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D453" w14:textId="77777777" w:rsidR="006D76EB" w:rsidRDefault="006D76EB" w:rsidP="006D76EB">
      <w:pPr>
        <w:pStyle w:val="Default"/>
        <w:jc w:val="center"/>
        <w:rPr>
          <w:sz w:val="28"/>
        </w:rPr>
      </w:pPr>
      <w:bookmarkStart w:id="0" w:name="_Hlk1485465"/>
    </w:p>
    <w:p w14:paraId="36694C58" w14:textId="77777777" w:rsidR="006D76EB" w:rsidRDefault="006D76EB" w:rsidP="006D76EB">
      <w:pPr>
        <w:pStyle w:val="Default"/>
        <w:jc w:val="center"/>
        <w:rPr>
          <w:sz w:val="28"/>
        </w:rPr>
      </w:pPr>
      <w:r w:rsidRPr="009F1E1B">
        <w:rPr>
          <w:sz w:val="28"/>
        </w:rPr>
        <w:t>TOP CLLD Helyi Felhívás</w:t>
      </w:r>
    </w:p>
    <w:p w14:paraId="00A29DCB" w14:textId="77777777" w:rsidR="006D76EB" w:rsidRDefault="006D76EB" w:rsidP="006D76EB">
      <w:pPr>
        <w:pStyle w:val="Default"/>
        <w:jc w:val="center"/>
        <w:rPr>
          <w:sz w:val="28"/>
        </w:rPr>
      </w:pPr>
    </w:p>
    <w:p w14:paraId="798C35B5" w14:textId="77777777" w:rsidR="006D76EB" w:rsidRDefault="006D76EB" w:rsidP="006D76EB">
      <w:pPr>
        <w:pStyle w:val="Default"/>
        <w:jc w:val="center"/>
        <w:rPr>
          <w:sz w:val="28"/>
        </w:rPr>
      </w:pPr>
    </w:p>
    <w:p w14:paraId="12F54D1B" w14:textId="77777777" w:rsidR="006D76EB" w:rsidRPr="009F1E1B" w:rsidRDefault="006D76EB" w:rsidP="006D76EB">
      <w:pPr>
        <w:pStyle w:val="Default"/>
        <w:jc w:val="center"/>
        <w:rPr>
          <w:sz w:val="28"/>
        </w:rPr>
      </w:pPr>
    </w:p>
    <w:p w14:paraId="679BB67C" w14:textId="77777777" w:rsidR="006D76EB" w:rsidRPr="006D76EB" w:rsidRDefault="006D76EB" w:rsidP="006D76EB">
      <w:pPr>
        <w:pStyle w:val="Default"/>
        <w:jc w:val="center"/>
        <w:rPr>
          <w:b/>
          <w:sz w:val="28"/>
        </w:rPr>
      </w:pPr>
      <w:r w:rsidRPr="006D76EB">
        <w:rPr>
          <w:b/>
          <w:sz w:val="28"/>
        </w:rPr>
        <w:t xml:space="preserve">A helyi felhívás címe: </w:t>
      </w:r>
    </w:p>
    <w:p w14:paraId="5BB49D4B" w14:textId="1C15C2BA" w:rsidR="006D76EB" w:rsidRPr="006D76EB" w:rsidRDefault="006D76EB" w:rsidP="006D76EB">
      <w:pPr>
        <w:pStyle w:val="Default"/>
        <w:jc w:val="center"/>
        <w:rPr>
          <w:sz w:val="28"/>
        </w:rPr>
      </w:pPr>
      <w:r>
        <w:rPr>
          <w:sz w:val="28"/>
        </w:rPr>
        <w:t>Helyi közösségek erősítését szolgáló kulturális, sport, szabadidős és egyéb programok szervezése, a lakosság szemléletformálása, tudatosítása</w:t>
      </w:r>
      <w:r w:rsidRPr="006D76EB">
        <w:rPr>
          <w:sz w:val="28"/>
        </w:rPr>
        <w:t xml:space="preserve"> </w:t>
      </w:r>
    </w:p>
    <w:p w14:paraId="7DDD3C7D" w14:textId="77777777" w:rsidR="006D76EB" w:rsidRDefault="006D76EB" w:rsidP="006D76EB">
      <w:pPr>
        <w:pStyle w:val="Default"/>
        <w:jc w:val="center"/>
        <w:rPr>
          <w:b/>
          <w:sz w:val="28"/>
        </w:rPr>
      </w:pPr>
    </w:p>
    <w:p w14:paraId="14EC608D" w14:textId="77777777" w:rsidR="006D76EB" w:rsidRDefault="006D76EB" w:rsidP="006D76EB">
      <w:pPr>
        <w:pStyle w:val="Default"/>
        <w:jc w:val="center"/>
        <w:rPr>
          <w:sz w:val="28"/>
        </w:rPr>
      </w:pPr>
      <w:r w:rsidRPr="006D76EB">
        <w:rPr>
          <w:b/>
          <w:sz w:val="28"/>
        </w:rPr>
        <w:t>A helyi felhívás kódszáma:</w:t>
      </w:r>
      <w:r w:rsidRPr="006D76EB">
        <w:rPr>
          <w:sz w:val="28"/>
        </w:rPr>
        <w:t xml:space="preserve"> </w:t>
      </w:r>
    </w:p>
    <w:p w14:paraId="3B0335D1" w14:textId="2B6676E8" w:rsidR="006D76EB" w:rsidRPr="006D76EB" w:rsidRDefault="006D76EB" w:rsidP="006D76EB">
      <w:pPr>
        <w:pStyle w:val="Default"/>
        <w:jc w:val="center"/>
        <w:rPr>
          <w:sz w:val="28"/>
        </w:rPr>
      </w:pPr>
      <w:r w:rsidRPr="006D76EB">
        <w:rPr>
          <w:sz w:val="28"/>
        </w:rPr>
        <w:t>TOP-7.1.1-16-H-0</w:t>
      </w:r>
      <w:r>
        <w:rPr>
          <w:sz w:val="28"/>
        </w:rPr>
        <w:t>96-3</w:t>
      </w:r>
    </w:p>
    <w:p w14:paraId="0534582A" w14:textId="77777777" w:rsidR="006D76EB" w:rsidRDefault="006D76EB" w:rsidP="006D76EB">
      <w:pPr>
        <w:pStyle w:val="Default"/>
        <w:jc w:val="center"/>
        <w:rPr>
          <w:sz w:val="28"/>
        </w:rPr>
      </w:pPr>
    </w:p>
    <w:p w14:paraId="4426F071" w14:textId="77777777" w:rsidR="006D76EB" w:rsidRDefault="006D76EB" w:rsidP="006D76EB">
      <w:pPr>
        <w:pStyle w:val="Default"/>
        <w:jc w:val="center"/>
        <w:rPr>
          <w:sz w:val="28"/>
        </w:rPr>
      </w:pPr>
    </w:p>
    <w:p w14:paraId="24E2E6D6" w14:textId="77777777" w:rsidR="006D76EB" w:rsidRDefault="006D76EB" w:rsidP="006D76EB">
      <w:pPr>
        <w:pStyle w:val="Default"/>
        <w:jc w:val="center"/>
        <w:rPr>
          <w:sz w:val="28"/>
        </w:rPr>
      </w:pPr>
    </w:p>
    <w:p w14:paraId="2FBE53AB" w14:textId="77777777" w:rsidR="006D76EB" w:rsidRPr="009F1E1B" w:rsidRDefault="006D76EB" w:rsidP="006D76EB">
      <w:pPr>
        <w:pStyle w:val="Default"/>
        <w:jc w:val="center"/>
        <w:rPr>
          <w:sz w:val="28"/>
        </w:rPr>
      </w:pPr>
    </w:p>
    <w:p w14:paraId="339C9C3E" w14:textId="77777777" w:rsidR="006D76EB" w:rsidRPr="009F1E1B" w:rsidRDefault="006D76EB" w:rsidP="006D76EB">
      <w:pPr>
        <w:pStyle w:val="Default"/>
        <w:jc w:val="center"/>
        <w:rPr>
          <w:b/>
          <w:bCs/>
          <w:i/>
          <w:iCs/>
          <w:sz w:val="28"/>
        </w:rPr>
      </w:pPr>
    </w:p>
    <w:p w14:paraId="1A22B730" w14:textId="77777777" w:rsidR="006D76EB" w:rsidRPr="009F1E1B" w:rsidRDefault="006D76EB" w:rsidP="006D76E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Részletes költségterv </w:t>
      </w:r>
    </w:p>
    <w:p w14:paraId="40DA7CE9" w14:textId="77777777" w:rsidR="006D76EB" w:rsidRPr="009F1E1B" w:rsidRDefault="006D76EB" w:rsidP="006D76EB">
      <w:pPr>
        <w:pStyle w:val="Default"/>
        <w:jc w:val="center"/>
        <w:rPr>
          <w:sz w:val="28"/>
        </w:rPr>
      </w:pPr>
    </w:p>
    <w:p w14:paraId="18F6D3A2" w14:textId="77777777" w:rsidR="006D76EB" w:rsidRPr="009F1E1B" w:rsidRDefault="006D76EB" w:rsidP="006D76EB">
      <w:pPr>
        <w:pStyle w:val="Default"/>
        <w:jc w:val="center"/>
        <w:rPr>
          <w:sz w:val="28"/>
        </w:rPr>
      </w:pPr>
      <w:r w:rsidRPr="009F1E1B">
        <w:rPr>
          <w:b/>
          <w:bCs/>
          <w:sz w:val="28"/>
        </w:rPr>
        <w:t>Kitöltési útmutató</w:t>
      </w:r>
    </w:p>
    <w:p w14:paraId="5021B149" w14:textId="77777777" w:rsidR="006D76EB" w:rsidRPr="009F1E1B" w:rsidRDefault="006D76EB" w:rsidP="006D76EB">
      <w:pPr>
        <w:pStyle w:val="Default"/>
        <w:jc w:val="center"/>
        <w:rPr>
          <w:color w:val="auto"/>
          <w:sz w:val="28"/>
        </w:rPr>
      </w:pPr>
    </w:p>
    <w:p w14:paraId="379B29A4" w14:textId="77777777" w:rsidR="006D76EB" w:rsidRPr="009F1E1B" w:rsidRDefault="006D76EB" w:rsidP="006D76EB">
      <w:pPr>
        <w:pStyle w:val="Default"/>
        <w:jc w:val="center"/>
        <w:rPr>
          <w:color w:val="auto"/>
          <w:sz w:val="28"/>
        </w:rPr>
      </w:pPr>
    </w:p>
    <w:p w14:paraId="5699568A" w14:textId="77777777" w:rsidR="006D76EB" w:rsidRPr="009F1E1B" w:rsidRDefault="006D76EB" w:rsidP="006D76EB">
      <w:pPr>
        <w:pStyle w:val="Default"/>
        <w:jc w:val="center"/>
        <w:rPr>
          <w:color w:val="auto"/>
          <w:sz w:val="28"/>
        </w:rPr>
      </w:pPr>
    </w:p>
    <w:p w14:paraId="5399BD6E" w14:textId="77777777" w:rsidR="006D76EB" w:rsidRPr="009F1E1B" w:rsidRDefault="006D76EB" w:rsidP="006D76EB">
      <w:pPr>
        <w:pStyle w:val="Default"/>
        <w:jc w:val="center"/>
        <w:rPr>
          <w:color w:val="auto"/>
          <w:sz w:val="28"/>
        </w:rPr>
      </w:pPr>
    </w:p>
    <w:p w14:paraId="4C0501DF" w14:textId="77777777" w:rsidR="006D76EB" w:rsidRPr="009F1E1B" w:rsidRDefault="006D76EB" w:rsidP="006D76EB">
      <w:pPr>
        <w:pStyle w:val="Default"/>
        <w:jc w:val="center"/>
        <w:rPr>
          <w:color w:val="auto"/>
          <w:sz w:val="28"/>
        </w:rPr>
      </w:pPr>
    </w:p>
    <w:p w14:paraId="7725AAD7" w14:textId="77777777" w:rsidR="006D76EB" w:rsidRDefault="006D76EB" w:rsidP="006D76EB">
      <w:pPr>
        <w:pStyle w:val="Default"/>
        <w:jc w:val="center"/>
        <w:rPr>
          <w:color w:val="auto"/>
          <w:sz w:val="28"/>
        </w:rPr>
      </w:pPr>
    </w:p>
    <w:p w14:paraId="7B17EA58" w14:textId="77777777" w:rsidR="006D76EB" w:rsidRDefault="006D76EB" w:rsidP="006D76EB">
      <w:pPr>
        <w:pStyle w:val="Default"/>
        <w:jc w:val="center"/>
        <w:rPr>
          <w:color w:val="auto"/>
          <w:sz w:val="28"/>
        </w:rPr>
      </w:pPr>
    </w:p>
    <w:p w14:paraId="5F863611" w14:textId="77777777" w:rsidR="006D76EB" w:rsidRPr="009F1E1B" w:rsidRDefault="006D76EB" w:rsidP="006D76EB">
      <w:pPr>
        <w:pStyle w:val="Default"/>
        <w:jc w:val="center"/>
        <w:rPr>
          <w:color w:val="auto"/>
          <w:sz w:val="28"/>
        </w:rPr>
      </w:pPr>
    </w:p>
    <w:p w14:paraId="3AD50D02" w14:textId="77777777" w:rsidR="006D76EB" w:rsidRPr="009F1E1B" w:rsidRDefault="006D76EB" w:rsidP="006D76EB">
      <w:pPr>
        <w:pStyle w:val="Default"/>
        <w:jc w:val="center"/>
        <w:rPr>
          <w:color w:val="auto"/>
          <w:sz w:val="28"/>
        </w:rPr>
      </w:pPr>
    </w:p>
    <w:p w14:paraId="1A60CF9C" w14:textId="77777777" w:rsidR="006D76EB" w:rsidRDefault="006D76EB" w:rsidP="006D76EB">
      <w:pPr>
        <w:pStyle w:val="Default"/>
        <w:jc w:val="center"/>
        <w:rPr>
          <w:color w:val="auto"/>
          <w:sz w:val="28"/>
        </w:rPr>
      </w:pPr>
    </w:p>
    <w:p w14:paraId="0F094AE6" w14:textId="77777777" w:rsidR="006D76EB" w:rsidRPr="009F1E1B" w:rsidRDefault="006D76EB" w:rsidP="006D76EB">
      <w:pPr>
        <w:pStyle w:val="Default"/>
        <w:jc w:val="center"/>
        <w:rPr>
          <w:color w:val="auto"/>
          <w:sz w:val="28"/>
        </w:rPr>
      </w:pPr>
    </w:p>
    <w:p w14:paraId="728B0802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5ABF263E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722AF98E" w14:textId="77777777" w:rsidR="006D76EB" w:rsidRPr="009F1E1B" w:rsidRDefault="006D76EB" w:rsidP="006D76EB">
      <w:pPr>
        <w:pStyle w:val="Default"/>
        <w:pageBreakBefore/>
        <w:jc w:val="both"/>
        <w:rPr>
          <w:color w:val="auto"/>
        </w:rPr>
      </w:pPr>
      <w:r>
        <w:rPr>
          <w:b/>
          <w:bCs/>
          <w:color w:val="auto"/>
        </w:rPr>
        <w:lastRenderedPageBreak/>
        <w:t>Á</w:t>
      </w:r>
      <w:r w:rsidRPr="009F1E1B">
        <w:rPr>
          <w:b/>
          <w:bCs/>
          <w:color w:val="auto"/>
        </w:rPr>
        <w:t xml:space="preserve">ltalános tanácsok </w:t>
      </w:r>
    </w:p>
    <w:p w14:paraId="75B49F0A" w14:textId="77777777" w:rsidR="006D76EB" w:rsidRDefault="006D76EB" w:rsidP="006D76EB">
      <w:pPr>
        <w:pStyle w:val="Default"/>
        <w:jc w:val="both"/>
        <w:rPr>
          <w:color w:val="auto"/>
        </w:rPr>
      </w:pPr>
    </w:p>
    <w:p w14:paraId="2D46368C" w14:textId="77777777" w:rsidR="006D76EB" w:rsidRPr="009F1E1B" w:rsidRDefault="006D76EB" w:rsidP="006D76EB">
      <w:pPr>
        <w:pStyle w:val="Default"/>
        <w:jc w:val="both"/>
        <w:rPr>
          <w:color w:val="auto"/>
        </w:rPr>
      </w:pPr>
      <w:r w:rsidRPr="009F1E1B">
        <w:rPr>
          <w:color w:val="auto"/>
        </w:rPr>
        <w:t xml:space="preserve">Felhívjuk figyelmét, hogy kizárólag a Helyi Akciócsoport honlapján közzétett </w:t>
      </w:r>
      <w:r>
        <w:rPr>
          <w:color w:val="auto"/>
        </w:rPr>
        <w:t>Költségterv</w:t>
      </w:r>
      <w:r w:rsidRPr="009F1E1B">
        <w:rPr>
          <w:color w:val="auto"/>
        </w:rPr>
        <w:t xml:space="preserve"> dokumentum formanyomt</w:t>
      </w:r>
      <w:r>
        <w:rPr>
          <w:color w:val="auto"/>
        </w:rPr>
        <w:t>atvány fogadható el, a formátum</w:t>
      </w:r>
      <w:r w:rsidRPr="009F1E1B">
        <w:rPr>
          <w:color w:val="auto"/>
        </w:rPr>
        <w:t xml:space="preserve"> módosítása a </w:t>
      </w:r>
      <w:r>
        <w:rPr>
          <w:color w:val="auto"/>
        </w:rPr>
        <w:t>Költségterv</w:t>
      </w:r>
      <w:r w:rsidRPr="009F1E1B">
        <w:rPr>
          <w:color w:val="auto"/>
        </w:rPr>
        <w:t xml:space="preserve"> dokumentum be nem fogadását vonja maga után! </w:t>
      </w:r>
    </w:p>
    <w:p w14:paraId="79A772B2" w14:textId="77777777" w:rsidR="006D76EB" w:rsidRPr="009F1E1B" w:rsidRDefault="006D76EB" w:rsidP="006D76EB">
      <w:pPr>
        <w:pStyle w:val="Default"/>
        <w:jc w:val="both"/>
        <w:rPr>
          <w:color w:val="auto"/>
        </w:rPr>
      </w:pPr>
    </w:p>
    <w:p w14:paraId="27E80EB3" w14:textId="77777777" w:rsidR="006D76EB" w:rsidRPr="009F1E1B" w:rsidRDefault="006D76EB" w:rsidP="006D76EB">
      <w:pPr>
        <w:pStyle w:val="Default"/>
        <w:jc w:val="both"/>
        <w:rPr>
          <w:color w:val="auto"/>
        </w:rPr>
      </w:pPr>
      <w:r w:rsidRPr="009F1E1B">
        <w:rPr>
          <w:color w:val="auto"/>
        </w:rPr>
        <w:t xml:space="preserve">Javasoljuk, hogy a </w:t>
      </w:r>
      <w:r>
        <w:rPr>
          <w:color w:val="auto"/>
        </w:rPr>
        <w:t>Költségterv</w:t>
      </w:r>
      <w:r w:rsidRPr="009F1E1B">
        <w:rPr>
          <w:color w:val="auto"/>
        </w:rPr>
        <w:t xml:space="preserve"> dokumentum kitöltésének megkezdése előtt olvassa végig a </w:t>
      </w:r>
      <w:r>
        <w:rPr>
          <w:color w:val="auto"/>
        </w:rPr>
        <w:t>sorokat</w:t>
      </w:r>
      <w:r w:rsidRPr="009F1E1B">
        <w:rPr>
          <w:color w:val="auto"/>
        </w:rPr>
        <w:t xml:space="preserve"> és a kitöltési útmutatót. </w:t>
      </w:r>
    </w:p>
    <w:p w14:paraId="0C88C292" w14:textId="77777777" w:rsidR="006D76EB" w:rsidRPr="009F1E1B" w:rsidRDefault="006D76EB" w:rsidP="006D76EB">
      <w:pPr>
        <w:pStyle w:val="Default"/>
        <w:jc w:val="both"/>
        <w:rPr>
          <w:color w:val="auto"/>
        </w:rPr>
      </w:pPr>
    </w:p>
    <w:p w14:paraId="759D10D6" w14:textId="77777777" w:rsidR="006D76EB" w:rsidRDefault="006D76EB" w:rsidP="006D76EB">
      <w:pPr>
        <w:pStyle w:val="Default"/>
        <w:jc w:val="both"/>
        <w:rPr>
          <w:color w:val="auto"/>
        </w:rPr>
      </w:pPr>
      <w:r w:rsidRPr="009F1E1B">
        <w:rPr>
          <w:color w:val="auto"/>
        </w:rPr>
        <w:t xml:space="preserve">A </w:t>
      </w:r>
      <w:r>
        <w:rPr>
          <w:color w:val="auto"/>
        </w:rPr>
        <w:t>Költségterv</w:t>
      </w:r>
      <w:r w:rsidRPr="009F1E1B">
        <w:rPr>
          <w:color w:val="auto"/>
        </w:rPr>
        <w:t xml:space="preserve"> dokumentumot számítógép segítségével, a megadott </w:t>
      </w:r>
      <w:r>
        <w:rPr>
          <w:color w:val="auto"/>
        </w:rPr>
        <w:t>Excel</w:t>
      </w:r>
      <w:r w:rsidRPr="009F1E1B">
        <w:rPr>
          <w:color w:val="auto"/>
        </w:rPr>
        <w:t xml:space="preserve"> formátumban tudja kitölteni. </w:t>
      </w:r>
    </w:p>
    <w:p w14:paraId="259BCB9E" w14:textId="77777777" w:rsidR="006D76EB" w:rsidRDefault="006D76EB" w:rsidP="006D76EB">
      <w:pPr>
        <w:pStyle w:val="Default"/>
        <w:jc w:val="both"/>
        <w:rPr>
          <w:color w:val="auto"/>
        </w:rPr>
      </w:pPr>
    </w:p>
    <w:p w14:paraId="64DF3933" w14:textId="77777777" w:rsidR="006D76EB" w:rsidRPr="009F1E1B" w:rsidRDefault="006D76EB" w:rsidP="006D76EB">
      <w:pPr>
        <w:pStyle w:val="Default"/>
        <w:jc w:val="both"/>
        <w:rPr>
          <w:color w:val="auto"/>
        </w:rPr>
      </w:pPr>
      <w:r w:rsidRPr="009F1E1B">
        <w:rPr>
          <w:color w:val="auto"/>
        </w:rPr>
        <w:t xml:space="preserve">Fontos, hogy az Ön által összeállított </w:t>
      </w:r>
      <w:r>
        <w:rPr>
          <w:color w:val="auto"/>
        </w:rPr>
        <w:t>Költségterv</w:t>
      </w:r>
      <w:r w:rsidRPr="009F1E1B">
        <w:rPr>
          <w:color w:val="auto"/>
        </w:rPr>
        <w:t xml:space="preserve"> dokumentum, szakmailag megalapozott, reális és tartalmilag összefüggő legyen. </w:t>
      </w:r>
    </w:p>
    <w:p w14:paraId="62A23A55" w14:textId="77777777" w:rsidR="006D76EB" w:rsidRDefault="006D76EB" w:rsidP="006D76EB">
      <w:pPr>
        <w:pStyle w:val="Default"/>
        <w:jc w:val="both"/>
        <w:rPr>
          <w:color w:val="auto"/>
        </w:rPr>
      </w:pPr>
    </w:p>
    <w:p w14:paraId="04A4C2CC" w14:textId="77777777" w:rsidR="006D76EB" w:rsidRDefault="006D76EB" w:rsidP="006D76EB">
      <w:pPr>
        <w:pStyle w:val="Default"/>
        <w:jc w:val="both"/>
        <w:rPr>
          <w:color w:val="auto"/>
        </w:rPr>
      </w:pPr>
      <w:r>
        <w:rPr>
          <w:color w:val="auto"/>
        </w:rPr>
        <w:t>Kérjük, ne felejtse el aláírni és pecsételni is benyújtás előtt.</w:t>
      </w:r>
    </w:p>
    <w:p w14:paraId="3FD1BF83" w14:textId="77777777" w:rsidR="006D76EB" w:rsidRDefault="006D76EB" w:rsidP="006D76EB">
      <w:pPr>
        <w:pStyle w:val="Default"/>
        <w:jc w:val="both"/>
        <w:rPr>
          <w:color w:val="auto"/>
        </w:rPr>
      </w:pPr>
    </w:p>
    <w:p w14:paraId="6CACCF4A" w14:textId="77777777" w:rsidR="006D76EB" w:rsidRPr="009F1E1B" w:rsidRDefault="006D76EB" w:rsidP="006D76EB">
      <w:pPr>
        <w:pStyle w:val="Default"/>
        <w:jc w:val="both"/>
        <w:rPr>
          <w:color w:val="auto"/>
        </w:rPr>
      </w:pPr>
    </w:p>
    <w:p w14:paraId="3C994DC2" w14:textId="77777777" w:rsidR="006D76EB" w:rsidRPr="009F1E1B" w:rsidRDefault="006D76EB" w:rsidP="006D76EB">
      <w:pPr>
        <w:pStyle w:val="Default"/>
        <w:jc w:val="both"/>
        <w:rPr>
          <w:color w:val="auto"/>
        </w:rPr>
      </w:pPr>
      <w:r w:rsidRPr="009F1E1B">
        <w:rPr>
          <w:color w:val="auto"/>
        </w:rPr>
        <w:t xml:space="preserve">Sok sikert kívánunk! </w:t>
      </w:r>
    </w:p>
    <w:p w14:paraId="6048D953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65C63ACA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00CA37F8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68D1DDBD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563481CA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3763F76D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1117F0A9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5E7831A0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4414A3BD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66DA509D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605397C3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01F1EFEE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398E3A01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20540937" w14:textId="77777777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52F24D15" w14:textId="4EEA5CDD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0FF96614" w14:textId="77777777" w:rsidR="002F5277" w:rsidRDefault="002F5277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28BF3925" w14:textId="77777777" w:rsidR="006D76EB" w:rsidRPr="00751750" w:rsidRDefault="006D76EB" w:rsidP="006D76EB">
      <w:pPr>
        <w:pStyle w:val="Default"/>
        <w:spacing w:before="120" w:after="120"/>
        <w:jc w:val="center"/>
        <w:rPr>
          <w:b/>
          <w:color w:val="auto"/>
        </w:rPr>
      </w:pPr>
      <w:r w:rsidRPr="00751750">
        <w:rPr>
          <w:b/>
          <w:color w:val="auto"/>
        </w:rPr>
        <w:lastRenderedPageBreak/>
        <w:t>A Költségterv felépítése</w:t>
      </w:r>
    </w:p>
    <w:p w14:paraId="4AFFF830" w14:textId="77777777" w:rsidR="006D76EB" w:rsidRPr="002E0CC2" w:rsidRDefault="006D76EB" w:rsidP="006D76EB">
      <w:pPr>
        <w:pStyle w:val="Default"/>
        <w:spacing w:before="120" w:after="120"/>
        <w:jc w:val="center"/>
        <w:rPr>
          <w:color w:val="auto"/>
        </w:rPr>
      </w:pPr>
    </w:p>
    <w:p w14:paraId="58E128AC" w14:textId="77777777" w:rsidR="006D76EB" w:rsidRPr="002E0CC2" w:rsidRDefault="006D76EB" w:rsidP="006D76EB">
      <w:pPr>
        <w:pStyle w:val="Default"/>
        <w:spacing w:before="120" w:after="120"/>
        <w:jc w:val="both"/>
        <w:rPr>
          <w:color w:val="auto"/>
        </w:rPr>
      </w:pPr>
      <w:r w:rsidRPr="002E0CC2">
        <w:rPr>
          <w:color w:val="auto"/>
        </w:rPr>
        <w:t>A Költségterv dokumentum elkészítése mind a Támogatási kérelmet benyújtónak, mind az elbírálóknak egy fontos segítség. Felépítése megegyezik a Pályázati felhívás 5.5. pontjának mely részleteiben is leírja, mely költségsorokon mit lehet elszámolni.</w:t>
      </w:r>
    </w:p>
    <w:p w14:paraId="50E22327" w14:textId="77777777" w:rsidR="006D76EB" w:rsidRPr="002E0CC2" w:rsidRDefault="006D76EB" w:rsidP="006D76EB">
      <w:pPr>
        <w:pStyle w:val="Default"/>
        <w:spacing w:before="120" w:after="120"/>
        <w:jc w:val="both"/>
        <w:rPr>
          <w:color w:val="auto"/>
        </w:rPr>
      </w:pPr>
    </w:p>
    <w:p w14:paraId="0E6B72C0" w14:textId="77777777" w:rsidR="006D76EB" w:rsidRDefault="006D76EB" w:rsidP="006D76EB">
      <w:pPr>
        <w:pStyle w:val="Default"/>
        <w:spacing w:before="120" w:after="120"/>
        <w:jc w:val="both"/>
        <w:rPr>
          <w:color w:val="auto"/>
        </w:rPr>
      </w:pPr>
      <w:r w:rsidRPr="002E0CC2">
        <w:rPr>
          <w:color w:val="auto"/>
        </w:rPr>
        <w:t>A támogatási kérelem részeként benyújtott költségvetésnek tartalmaznia kell a projekt összes költségét!</w:t>
      </w:r>
    </w:p>
    <w:p w14:paraId="4B1DF296" w14:textId="77777777" w:rsidR="006D76EB" w:rsidRPr="002E0CC2" w:rsidRDefault="006D76EB" w:rsidP="006D76EB">
      <w:pPr>
        <w:pStyle w:val="Default"/>
        <w:spacing w:before="120" w:after="120"/>
        <w:jc w:val="both"/>
        <w:rPr>
          <w:color w:val="auto"/>
        </w:rPr>
      </w:pPr>
    </w:p>
    <w:p w14:paraId="56F03F3B" w14:textId="77777777" w:rsidR="006D76EB" w:rsidRDefault="006D76EB" w:rsidP="006D76EB">
      <w:pPr>
        <w:pStyle w:val="Default"/>
        <w:spacing w:before="120" w:after="120"/>
        <w:jc w:val="both"/>
        <w:rPr>
          <w:color w:val="auto"/>
        </w:rPr>
      </w:pPr>
      <w:r w:rsidRPr="002E0CC2">
        <w:rPr>
          <w:color w:val="auto"/>
        </w:rPr>
        <w:t>A költségek elszámolhatóságával kapcsolatos általános előírásokat, továbbá az egyes költségtípusokra, illetve költségelemekre vonatkozó általános szabályozást a 272/2014. (XI.5.) Korm. rendelet 5. mellékletét képező Nemzeti szabályozás az elszámolható költségekről - 2014-2020 programozási időszak c. útmutató tartalmazza.</w:t>
      </w:r>
    </w:p>
    <w:p w14:paraId="1BAB892C" w14:textId="77777777" w:rsidR="00CB120F" w:rsidRDefault="00CB120F" w:rsidP="006D76EB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 xml:space="preserve">A költségtervben csak a fehér háttérszínnel jelölt rubrikák töltendők, a szürke, zöld és piros háttérszínnel jelölt rubrikák automatikusan töltődnek. </w:t>
      </w:r>
    </w:p>
    <w:p w14:paraId="59B692FF" w14:textId="0F8A46CB" w:rsidR="006D76EB" w:rsidRDefault="00CB120F" w:rsidP="006D76EB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 xml:space="preserve">Amennyiben új költségvetési sor beszúrása szükséges, kérjük fokozottan figyeljen annak képletezésére. </w:t>
      </w:r>
    </w:p>
    <w:p w14:paraId="26B651D1" w14:textId="04B57555" w:rsidR="00AB612E" w:rsidRDefault="00AB612E" w:rsidP="006D76EB">
      <w:pPr>
        <w:pStyle w:val="Default"/>
        <w:spacing w:before="120" w:after="120"/>
        <w:jc w:val="both"/>
        <w:rPr>
          <w:color w:val="auto"/>
        </w:rPr>
      </w:pPr>
    </w:p>
    <w:p w14:paraId="4062F028" w14:textId="4CD5373D" w:rsidR="00892B80" w:rsidRPr="00892B80" w:rsidRDefault="00892B80" w:rsidP="00892B80">
      <w:pPr>
        <w:pStyle w:val="Default"/>
        <w:spacing w:before="120" w:after="120"/>
        <w:jc w:val="center"/>
        <w:rPr>
          <w:b/>
          <w:color w:val="auto"/>
        </w:rPr>
      </w:pPr>
      <w:r w:rsidRPr="00892B80">
        <w:rPr>
          <w:b/>
          <w:color w:val="auto"/>
        </w:rPr>
        <w:t>Magyarázat</w:t>
      </w:r>
    </w:p>
    <w:p w14:paraId="2AB5060A" w14:textId="77777777" w:rsidR="00892B80" w:rsidRDefault="00892B80" w:rsidP="006D76EB">
      <w:pPr>
        <w:pStyle w:val="Default"/>
        <w:spacing w:before="120" w:after="120"/>
        <w:jc w:val="both"/>
        <w:rPr>
          <w:color w:val="auto"/>
        </w:rPr>
      </w:pPr>
    </w:p>
    <w:p w14:paraId="38D513E9" w14:textId="27138CF5" w:rsidR="00AB612E" w:rsidRDefault="00AB612E" w:rsidP="00AB612E">
      <w:pPr>
        <w:pStyle w:val="Default"/>
        <w:spacing w:before="120" w:after="120"/>
        <w:jc w:val="both"/>
        <w:rPr>
          <w:color w:val="auto"/>
        </w:rPr>
      </w:pPr>
      <w:r w:rsidRPr="00AB612E">
        <w:rPr>
          <w:b/>
          <w:color w:val="auto"/>
        </w:rPr>
        <w:t>Főtevékenység száma:</w:t>
      </w:r>
      <w:r>
        <w:rPr>
          <w:color w:val="auto"/>
        </w:rPr>
        <w:t xml:space="preserve"> A költségtervben egyértelműen be kell azonosítani a megvalósítandó Főtevékenységet</w:t>
      </w:r>
      <w:r w:rsidR="00B260FB">
        <w:rPr>
          <w:color w:val="auto"/>
        </w:rPr>
        <w:t xml:space="preserve"> és annak a felhívás 3.1.1. pontja szerinti számát.</w:t>
      </w:r>
      <w:r>
        <w:rPr>
          <w:color w:val="auto"/>
        </w:rPr>
        <w:t xml:space="preserve"> A nem releváns rész törlendő!</w:t>
      </w:r>
    </w:p>
    <w:p w14:paraId="341347D4" w14:textId="526C0D72" w:rsidR="00F6742F" w:rsidRDefault="00F6742F" w:rsidP="00AB612E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 xml:space="preserve">Felhívjuk a támogatást igénylő figyelmét, hogy a helyi felhívás 3.4.1.1 a. pontja alapján min. egy önállóan támogatható tevékenységet kell megvalósítani. </w:t>
      </w:r>
    </w:p>
    <w:p w14:paraId="64058CBC" w14:textId="3B6D8895" w:rsidR="00AB612E" w:rsidRDefault="00AB612E" w:rsidP="006D76EB">
      <w:pPr>
        <w:pStyle w:val="Default"/>
        <w:spacing w:before="120" w:after="120"/>
        <w:jc w:val="both"/>
        <w:rPr>
          <w:color w:val="auto"/>
        </w:rPr>
      </w:pPr>
    </w:p>
    <w:p w14:paraId="741D84CE" w14:textId="695887A8" w:rsidR="00AB612E" w:rsidRDefault="00AB612E" w:rsidP="006D76EB">
      <w:pPr>
        <w:pStyle w:val="Default"/>
        <w:spacing w:before="120" w:after="120"/>
        <w:jc w:val="both"/>
        <w:rPr>
          <w:color w:val="auto"/>
        </w:rPr>
      </w:pPr>
      <w:r w:rsidRPr="00AB612E">
        <w:rPr>
          <w:b/>
          <w:color w:val="auto"/>
        </w:rPr>
        <w:t>A Főtevékenység megnevezése:</w:t>
      </w:r>
      <w:r>
        <w:rPr>
          <w:color w:val="auto"/>
        </w:rPr>
        <w:t xml:space="preserve"> A megvalósítani tervezett Főtevékenység megnevezése a felhívás 3.1.1. pontja alapján.</w:t>
      </w:r>
    </w:p>
    <w:p w14:paraId="045916BF" w14:textId="4DF95F2B" w:rsidR="00AB612E" w:rsidRDefault="00AB612E" w:rsidP="006D76EB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>pl.: „</w:t>
      </w:r>
      <w:r w:rsidRPr="00AB612E">
        <w:rPr>
          <w:color w:val="auto"/>
        </w:rPr>
        <w:t>A hátrányos helyzetben lévők társadalmi integrációjának elősegítése</w:t>
      </w:r>
      <w:r>
        <w:rPr>
          <w:color w:val="auto"/>
        </w:rPr>
        <w:t>”</w:t>
      </w:r>
    </w:p>
    <w:p w14:paraId="69E963B9" w14:textId="77777777" w:rsidR="00345F14" w:rsidRDefault="00345F14" w:rsidP="00345F14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>A helyi felhívás 3.4.1.1 b. pontja alapján az I. és II. Főtevékenységek vonatkozásában maximum egy-egy támogatási kérelem nyújtható be.</w:t>
      </w:r>
    </w:p>
    <w:p w14:paraId="72C4DBDF" w14:textId="77777777" w:rsidR="00AB612E" w:rsidRDefault="00AB612E" w:rsidP="006D76EB">
      <w:pPr>
        <w:pStyle w:val="Default"/>
        <w:spacing w:before="120" w:after="120"/>
        <w:jc w:val="both"/>
        <w:rPr>
          <w:color w:val="auto"/>
        </w:rPr>
      </w:pPr>
    </w:p>
    <w:p w14:paraId="37163C6F" w14:textId="049753FE" w:rsidR="00AB612E" w:rsidRDefault="00B260FB" w:rsidP="006D76EB">
      <w:pPr>
        <w:pStyle w:val="Default"/>
        <w:spacing w:before="120" w:after="120"/>
        <w:jc w:val="both"/>
        <w:rPr>
          <w:color w:val="auto"/>
        </w:rPr>
      </w:pPr>
      <w:r w:rsidRPr="00B260FB">
        <w:rPr>
          <w:b/>
          <w:color w:val="auto"/>
        </w:rPr>
        <w:t>Programok:</w:t>
      </w:r>
      <w:r>
        <w:rPr>
          <w:color w:val="auto"/>
        </w:rPr>
        <w:t xml:space="preserve"> a</w:t>
      </w:r>
      <w:r w:rsidR="00AB612E">
        <w:rPr>
          <w:color w:val="auto"/>
        </w:rPr>
        <w:t xml:space="preserve"> Főtevékenységen belül a felhívás 3.1.1. pontja szerinti alábontás alapján a megvalósítani tervezett programot nevesíteni szükséges.</w:t>
      </w:r>
    </w:p>
    <w:p w14:paraId="7C335137" w14:textId="2D388BBA" w:rsidR="00AB612E" w:rsidRDefault="00AB612E" w:rsidP="00AB612E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 xml:space="preserve">pl.: 1. program: </w:t>
      </w:r>
      <w:r w:rsidRPr="00AB612E">
        <w:rPr>
          <w:color w:val="auto"/>
        </w:rPr>
        <w:t>Helyi identitást erősítő programok</w:t>
      </w:r>
    </w:p>
    <w:p w14:paraId="6B1FC039" w14:textId="4AFF9729" w:rsidR="007677CC" w:rsidRDefault="00AB612E" w:rsidP="00AB612E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 xml:space="preserve">2. program: </w:t>
      </w:r>
      <w:r w:rsidRPr="00AB612E">
        <w:rPr>
          <w:color w:val="auto"/>
        </w:rPr>
        <w:t>Környezettudatossággal kapcsolatos programok</w:t>
      </w:r>
      <w:r>
        <w:rPr>
          <w:color w:val="auto"/>
        </w:rPr>
        <w:t>.</w:t>
      </w:r>
    </w:p>
    <w:p w14:paraId="755C1D50" w14:textId="77777777" w:rsidR="00B260FB" w:rsidRDefault="00B260FB" w:rsidP="00AB612E">
      <w:pPr>
        <w:pStyle w:val="Default"/>
        <w:spacing w:before="120" w:after="120"/>
        <w:jc w:val="both"/>
        <w:rPr>
          <w:color w:val="auto"/>
        </w:rPr>
      </w:pPr>
    </w:p>
    <w:p w14:paraId="534BA8CF" w14:textId="5B9A2073" w:rsidR="00B260FB" w:rsidRDefault="00B260FB" w:rsidP="00AB612E">
      <w:pPr>
        <w:pStyle w:val="Default"/>
        <w:spacing w:before="120" w:after="120"/>
        <w:jc w:val="both"/>
        <w:rPr>
          <w:color w:val="auto"/>
        </w:rPr>
      </w:pPr>
      <w:r w:rsidRPr="00B260FB">
        <w:rPr>
          <w:b/>
          <w:color w:val="auto"/>
        </w:rPr>
        <w:t>Elszámolható költségek:</w:t>
      </w:r>
      <w:r>
        <w:rPr>
          <w:color w:val="auto"/>
        </w:rPr>
        <w:t xml:space="preserve"> a felhívás 5.5. pontjában nevesített költségek felsorolása. Amennyiben saját forrás bevonására van szükség, annak rendelkezésre állását külön nyilatkozattal szükséges alátámasztani.</w:t>
      </w:r>
    </w:p>
    <w:p w14:paraId="42DBCC8B" w14:textId="0542D880" w:rsidR="00B260FB" w:rsidRDefault="00B260FB" w:rsidP="00AB612E">
      <w:pPr>
        <w:pStyle w:val="Default"/>
        <w:spacing w:before="120" w:after="120"/>
        <w:jc w:val="both"/>
        <w:rPr>
          <w:color w:val="auto"/>
        </w:rPr>
      </w:pPr>
    </w:p>
    <w:p w14:paraId="70785E78" w14:textId="468CB3F8" w:rsidR="00B260FB" w:rsidRDefault="00B260FB" w:rsidP="00AB612E">
      <w:pPr>
        <w:pStyle w:val="Default"/>
        <w:spacing w:before="120" w:after="120"/>
        <w:jc w:val="both"/>
        <w:rPr>
          <w:color w:val="auto"/>
        </w:rPr>
      </w:pPr>
      <w:r w:rsidRPr="00B260FB">
        <w:rPr>
          <w:b/>
          <w:color w:val="auto"/>
        </w:rPr>
        <w:t>Megjegyzés:</w:t>
      </w:r>
      <w:r>
        <w:rPr>
          <w:color w:val="auto"/>
        </w:rPr>
        <w:t xml:space="preserve"> a támogatási kérelem szempontjából a költségek megítéléséhez szükséges releváns információ, kiegészítő jellegű tájékoztatás, magyarázat.</w:t>
      </w:r>
    </w:p>
    <w:p w14:paraId="3969CC1A" w14:textId="77777777" w:rsidR="00AB612E" w:rsidRPr="002E0CC2" w:rsidRDefault="00AB612E" w:rsidP="006D76EB">
      <w:pPr>
        <w:pStyle w:val="Default"/>
        <w:spacing w:before="120" w:after="120"/>
        <w:jc w:val="both"/>
        <w:rPr>
          <w:color w:val="auto"/>
        </w:rPr>
      </w:pPr>
    </w:p>
    <w:p w14:paraId="4C32354D" w14:textId="176BE146" w:rsidR="006D76EB" w:rsidRDefault="006D76EB" w:rsidP="006D76EB">
      <w:pPr>
        <w:pStyle w:val="Default"/>
        <w:spacing w:before="120" w:after="120"/>
        <w:jc w:val="both"/>
        <w:rPr>
          <w:color w:val="auto"/>
        </w:rPr>
      </w:pPr>
      <w:r w:rsidRPr="002E0CC2">
        <w:rPr>
          <w:color w:val="auto"/>
        </w:rPr>
        <w:t>Jelen felhívás keretében az alábbi költségek tervezhetők, illetve számolhatók el:</w:t>
      </w:r>
    </w:p>
    <w:p w14:paraId="20ADF806" w14:textId="77777777" w:rsidR="00CB120F" w:rsidRPr="002E0CC2" w:rsidRDefault="00CB120F" w:rsidP="006D76EB">
      <w:pPr>
        <w:pStyle w:val="Default"/>
        <w:spacing w:before="120" w:after="120"/>
        <w:jc w:val="both"/>
        <w:rPr>
          <w:color w:val="auto"/>
        </w:rPr>
      </w:pPr>
    </w:p>
    <w:p w14:paraId="06B6C167" w14:textId="7ED93AE1" w:rsidR="00873892" w:rsidRPr="00E56236" w:rsidRDefault="00873892" w:rsidP="00873892">
      <w:pPr>
        <w:pStyle w:val="Default"/>
        <w:numPr>
          <w:ilvl w:val="3"/>
          <w:numId w:val="46"/>
        </w:numPr>
        <w:spacing w:before="120" w:after="120"/>
        <w:rPr>
          <w:b/>
          <w:iCs/>
          <w:u w:val="single"/>
        </w:rPr>
      </w:pPr>
      <w:r w:rsidRPr="00873892">
        <w:rPr>
          <w:b/>
          <w:iCs/>
          <w:highlight w:val="yellow"/>
          <w:u w:val="single"/>
        </w:rPr>
        <w:t>Projektelőkészítés költségei</w:t>
      </w:r>
      <w:r w:rsidRPr="00873892">
        <w:rPr>
          <w:iCs/>
        </w:rPr>
        <w:t xml:space="preserve"> (Saját teljesítésben is elvégezhető a 272/2014.</w:t>
      </w:r>
      <w:r w:rsidRPr="00873892">
        <w:t xml:space="preserve"> (XI.5.) Korm. </w:t>
      </w:r>
      <w:r w:rsidRPr="00873892">
        <w:rPr>
          <w:iCs/>
        </w:rPr>
        <w:t>rend. 5. melléklete szerint)</w:t>
      </w:r>
      <w:r w:rsidR="00E56236">
        <w:rPr>
          <w:iCs/>
        </w:rPr>
        <w:t>.</w:t>
      </w:r>
    </w:p>
    <w:p w14:paraId="6EB4C3CB" w14:textId="62694919" w:rsidR="00E56236" w:rsidRPr="00E56236" w:rsidRDefault="00E56236" w:rsidP="00E56236">
      <w:pPr>
        <w:pStyle w:val="Default"/>
        <w:spacing w:before="120" w:after="120"/>
        <w:ind w:left="360"/>
        <w:rPr>
          <w:iCs/>
        </w:rPr>
      </w:pPr>
      <w:r w:rsidRPr="00E56236">
        <w:rPr>
          <w:iCs/>
        </w:rPr>
        <w:t xml:space="preserve">A támogatási kérelem összeállítása során az összes elszámolható költségre vetítve maximum </w:t>
      </w:r>
      <w:r>
        <w:rPr>
          <w:iCs/>
        </w:rPr>
        <w:t>7</w:t>
      </w:r>
      <w:r w:rsidRPr="00E56236">
        <w:rPr>
          <w:iCs/>
        </w:rPr>
        <w:t>%-ig tervezhető.</w:t>
      </w:r>
    </w:p>
    <w:p w14:paraId="2C2646B7" w14:textId="77777777" w:rsidR="00873892" w:rsidRPr="00873892" w:rsidRDefault="00873892" w:rsidP="00873892">
      <w:pPr>
        <w:pStyle w:val="Default"/>
        <w:spacing w:before="120" w:after="120"/>
        <w:ind w:firstLine="360"/>
        <w:rPr>
          <w:iCs/>
          <w:u w:val="single"/>
        </w:rPr>
      </w:pPr>
      <w:r w:rsidRPr="00873892">
        <w:rPr>
          <w:iCs/>
          <w:highlight w:val="lightGray"/>
          <w:u w:val="single"/>
        </w:rPr>
        <w:t>Előzetes tanulmányok, engedélyezési dokumentumok költsége</w:t>
      </w:r>
    </w:p>
    <w:p w14:paraId="53739A18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szükségletfelmérés, előzetes igényfelmérés, célcsoport elemzése, piackutatás, helyzetfeltárás</w:t>
      </w:r>
    </w:p>
    <w:p w14:paraId="14EB6CBA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szakértői hálózatépítés, szakértői műhelymunkák költsége</w:t>
      </w:r>
    </w:p>
    <w:p w14:paraId="26B6E587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egyéb szükséges háttértanulmányok, szakvélemények</w:t>
      </w:r>
    </w:p>
    <w:p w14:paraId="2A9D5E96" w14:textId="73F50696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jc w:val="both"/>
        <w:rPr>
          <w:iCs/>
        </w:rPr>
      </w:pPr>
      <w:r w:rsidRPr="00873892">
        <w:rPr>
          <w:iCs/>
        </w:rPr>
        <w:t>társadalmi partnerek, érintettek bevonásával kapcsolatos költségek</w:t>
      </w:r>
    </w:p>
    <w:p w14:paraId="19EAFD2A" w14:textId="77777777" w:rsidR="00873892" w:rsidRPr="00873892" w:rsidRDefault="00873892" w:rsidP="00873892">
      <w:pPr>
        <w:pStyle w:val="Default"/>
        <w:spacing w:before="120" w:after="120"/>
        <w:ind w:firstLine="360"/>
        <w:jc w:val="both"/>
        <w:rPr>
          <w:color w:val="auto"/>
          <w:u w:val="single"/>
        </w:rPr>
      </w:pPr>
      <w:r w:rsidRPr="00CB120F">
        <w:rPr>
          <w:color w:val="auto"/>
          <w:highlight w:val="lightGray"/>
          <w:u w:val="single"/>
        </w:rPr>
        <w:t>Egyéb projektelőkészítéshez kapcsolódó költség</w:t>
      </w:r>
    </w:p>
    <w:p w14:paraId="3D339DB2" w14:textId="6EB029C5" w:rsidR="006D76EB" w:rsidRDefault="00873892" w:rsidP="00873892">
      <w:pPr>
        <w:pStyle w:val="Default"/>
        <w:spacing w:before="120" w:after="120"/>
        <w:ind w:firstLine="360"/>
        <w:jc w:val="both"/>
        <w:rPr>
          <w:color w:val="auto"/>
        </w:rPr>
      </w:pPr>
      <w:r w:rsidRPr="00873892">
        <w:rPr>
          <w:color w:val="auto"/>
        </w:rPr>
        <w:t>-</w:t>
      </w:r>
      <w:r w:rsidRPr="00873892">
        <w:rPr>
          <w:color w:val="auto"/>
        </w:rPr>
        <w:tab/>
        <w:t>előkészítéshez kapcsolódó egyéb szakértői tanácsadás</w:t>
      </w:r>
    </w:p>
    <w:p w14:paraId="2F53C52D" w14:textId="3BC011BC" w:rsidR="00873892" w:rsidRDefault="00873892" w:rsidP="00873892">
      <w:pPr>
        <w:pStyle w:val="Default"/>
        <w:spacing w:before="120" w:after="120"/>
        <w:jc w:val="both"/>
        <w:rPr>
          <w:color w:val="auto"/>
        </w:rPr>
      </w:pPr>
    </w:p>
    <w:p w14:paraId="1AA5FCF6" w14:textId="77777777" w:rsidR="00873892" w:rsidRPr="00873892" w:rsidRDefault="00873892" w:rsidP="00873892">
      <w:pPr>
        <w:pStyle w:val="Default"/>
        <w:jc w:val="both"/>
      </w:pPr>
      <w:r w:rsidRPr="00873892">
        <w:t xml:space="preserve">Ezen sorok fogják kiadni az </w:t>
      </w:r>
      <w:r w:rsidRPr="00873892">
        <w:rPr>
          <w:highlight w:val="green"/>
        </w:rPr>
        <w:t>ÖSSZESEN</w:t>
      </w:r>
      <w:r w:rsidRPr="00873892">
        <w:t xml:space="preserve"> sort.</w:t>
      </w:r>
    </w:p>
    <w:p w14:paraId="52753096" w14:textId="77777777" w:rsidR="00873892" w:rsidRDefault="00873892" w:rsidP="00873892">
      <w:pPr>
        <w:pStyle w:val="Default"/>
        <w:spacing w:before="120" w:after="120"/>
        <w:jc w:val="both"/>
        <w:rPr>
          <w:color w:val="auto"/>
        </w:rPr>
      </w:pPr>
    </w:p>
    <w:p w14:paraId="61A7A98E" w14:textId="77777777" w:rsidR="00873892" w:rsidRPr="00873892" w:rsidRDefault="00873892" w:rsidP="00873892">
      <w:pPr>
        <w:pStyle w:val="Default"/>
        <w:numPr>
          <w:ilvl w:val="3"/>
          <w:numId w:val="46"/>
        </w:numPr>
        <w:spacing w:before="120" w:after="120"/>
        <w:jc w:val="both"/>
        <w:rPr>
          <w:b/>
          <w:iCs/>
          <w:highlight w:val="yellow"/>
          <w:u w:val="single"/>
        </w:rPr>
      </w:pPr>
      <w:r w:rsidRPr="00873892">
        <w:rPr>
          <w:b/>
          <w:iCs/>
          <w:highlight w:val="yellow"/>
          <w:u w:val="single"/>
        </w:rPr>
        <w:t>Beruházáshoz kapcsolódó költségek</w:t>
      </w:r>
    </w:p>
    <w:p w14:paraId="7820A60B" w14:textId="77777777" w:rsidR="00873892" w:rsidRPr="00873892" w:rsidRDefault="00873892" w:rsidP="00873892">
      <w:pPr>
        <w:pStyle w:val="Default"/>
        <w:spacing w:before="120" w:after="120"/>
        <w:ind w:firstLine="360"/>
        <w:rPr>
          <w:iCs/>
          <w:u w:val="single"/>
        </w:rPr>
      </w:pPr>
      <w:r w:rsidRPr="00873892">
        <w:rPr>
          <w:iCs/>
          <w:highlight w:val="lightGray"/>
          <w:u w:val="single"/>
        </w:rPr>
        <w:t>Eszközbeszerzés költségei</w:t>
      </w:r>
    </w:p>
    <w:p w14:paraId="178EDEB2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bekerülési érték</w:t>
      </w:r>
    </w:p>
    <w:p w14:paraId="6F78394B" w14:textId="53563762" w:rsidR="00873892" w:rsidRDefault="00873892" w:rsidP="00873892">
      <w:pPr>
        <w:pStyle w:val="Default"/>
        <w:spacing w:before="120" w:after="120"/>
        <w:ind w:left="360"/>
        <w:jc w:val="both"/>
        <w:rPr>
          <w:iCs/>
        </w:rPr>
      </w:pPr>
      <w:r w:rsidRPr="00873892">
        <w:rPr>
          <w:iCs/>
        </w:rPr>
        <w:t>Az eszközök beszerzése önállóan nem támogatható, csak a felhívás 3.1 fejezetében felsorolt támogatható tevékenységekhez kapcsolódóan, ahol az eszközbeszerzés külön nevesítésre került, és amely tevékenység esetében az eszközbeszerzés bizonyíthatóan szükséges az adott program megvalósításához.</w:t>
      </w:r>
    </w:p>
    <w:p w14:paraId="2D978BEF" w14:textId="40A9B01F" w:rsidR="00B260FB" w:rsidRDefault="00B260FB" w:rsidP="00873892">
      <w:pPr>
        <w:pStyle w:val="Default"/>
        <w:spacing w:before="120" w:after="120"/>
        <w:ind w:left="360"/>
        <w:jc w:val="both"/>
        <w:rPr>
          <w:iCs/>
        </w:rPr>
      </w:pPr>
      <w:r>
        <w:rPr>
          <w:iCs/>
        </w:rPr>
        <w:t xml:space="preserve">A </w:t>
      </w:r>
      <w:r w:rsidR="00E56236" w:rsidRPr="00E56236">
        <w:rPr>
          <w:iCs/>
        </w:rPr>
        <w:t xml:space="preserve">támogatási kérelem összeállítása során az összes elszámolható költségre vetítve maximum </w:t>
      </w:r>
      <w:r w:rsidR="00E56236">
        <w:rPr>
          <w:iCs/>
        </w:rPr>
        <w:t>3</w:t>
      </w:r>
      <w:r w:rsidR="00E56236" w:rsidRPr="00E56236">
        <w:rPr>
          <w:iCs/>
        </w:rPr>
        <w:t>0%-ig tervezhető</w:t>
      </w:r>
      <w:r>
        <w:rPr>
          <w:iCs/>
        </w:rPr>
        <w:t>.</w:t>
      </w:r>
    </w:p>
    <w:p w14:paraId="723AEE66" w14:textId="77777777" w:rsidR="00873892" w:rsidRPr="00873892" w:rsidRDefault="00873892" w:rsidP="00873892">
      <w:pPr>
        <w:pStyle w:val="Default"/>
        <w:spacing w:before="120" w:after="120"/>
        <w:ind w:firstLine="360"/>
        <w:jc w:val="both"/>
        <w:rPr>
          <w:iCs/>
          <w:u w:val="single"/>
        </w:rPr>
      </w:pPr>
      <w:r w:rsidRPr="00873892">
        <w:rPr>
          <w:iCs/>
          <w:highlight w:val="lightGray"/>
          <w:u w:val="single"/>
        </w:rPr>
        <w:t>Immateriális javak beszerzésének költsége</w:t>
      </w:r>
    </w:p>
    <w:p w14:paraId="59D8BE82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lastRenderedPageBreak/>
        <w:t>vagyoni értékű jog bekerülési értéke</w:t>
      </w:r>
    </w:p>
    <w:p w14:paraId="6B115A04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szoftver bekerülési értéke</w:t>
      </w:r>
    </w:p>
    <w:p w14:paraId="13B72EA9" w14:textId="7A23FA88" w:rsid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egyéb szellemi termék bekerülési értéke</w:t>
      </w:r>
    </w:p>
    <w:p w14:paraId="514F3C73" w14:textId="77777777" w:rsidR="00873892" w:rsidRDefault="00873892" w:rsidP="00873892">
      <w:pPr>
        <w:pStyle w:val="Default"/>
        <w:spacing w:before="120" w:after="120"/>
        <w:rPr>
          <w:iCs/>
        </w:rPr>
      </w:pPr>
    </w:p>
    <w:p w14:paraId="6E9E6B91" w14:textId="75D4A752" w:rsidR="00873892" w:rsidRDefault="00873892" w:rsidP="00873892">
      <w:pPr>
        <w:pStyle w:val="Default"/>
        <w:spacing w:before="120" w:after="120"/>
        <w:rPr>
          <w:iCs/>
        </w:rPr>
      </w:pPr>
      <w:r w:rsidRPr="00873892">
        <w:rPr>
          <w:iCs/>
        </w:rPr>
        <w:t xml:space="preserve">Ezen sorok fogják kiadni az </w:t>
      </w:r>
      <w:r w:rsidRPr="00CB120F">
        <w:rPr>
          <w:iCs/>
          <w:highlight w:val="green"/>
        </w:rPr>
        <w:t>ÖSSZESEN</w:t>
      </w:r>
      <w:r w:rsidRPr="00873892">
        <w:rPr>
          <w:iCs/>
        </w:rPr>
        <w:t xml:space="preserve"> sort.</w:t>
      </w:r>
    </w:p>
    <w:p w14:paraId="435BB7F7" w14:textId="77777777" w:rsidR="00873892" w:rsidRPr="00873892" w:rsidRDefault="00873892" w:rsidP="00873892">
      <w:pPr>
        <w:pStyle w:val="Default"/>
        <w:spacing w:before="120" w:after="120"/>
        <w:jc w:val="both"/>
        <w:rPr>
          <w:iCs/>
        </w:rPr>
      </w:pPr>
    </w:p>
    <w:p w14:paraId="7585CFC0" w14:textId="77777777" w:rsidR="00873892" w:rsidRPr="00873892" w:rsidRDefault="00873892" w:rsidP="00873892">
      <w:pPr>
        <w:pStyle w:val="Default"/>
        <w:numPr>
          <w:ilvl w:val="3"/>
          <w:numId w:val="46"/>
        </w:numPr>
        <w:spacing w:before="120" w:after="120"/>
        <w:jc w:val="both"/>
        <w:rPr>
          <w:b/>
          <w:iCs/>
          <w:u w:val="single"/>
        </w:rPr>
      </w:pPr>
      <w:r w:rsidRPr="00873892">
        <w:rPr>
          <w:b/>
          <w:iCs/>
          <w:highlight w:val="yellow"/>
          <w:u w:val="single"/>
        </w:rPr>
        <w:t>Szakmai megvalósításhoz kapcsolódó szolgáltatások költségei</w:t>
      </w:r>
      <w:r w:rsidRPr="00873892">
        <w:rPr>
          <w:iCs/>
        </w:rPr>
        <w:t xml:space="preserve"> (saját teljesítésben is elvégezhető a 272/2014.</w:t>
      </w:r>
      <w:r w:rsidRPr="00873892">
        <w:t xml:space="preserve"> (XI.5.) Korm. </w:t>
      </w:r>
      <w:r w:rsidRPr="00873892">
        <w:rPr>
          <w:iCs/>
        </w:rPr>
        <w:t>rend. 5. melléklete szerint)</w:t>
      </w:r>
    </w:p>
    <w:p w14:paraId="4DF1BA3C" w14:textId="3674406F" w:rsidR="00873892" w:rsidRPr="00873892" w:rsidRDefault="00873892" w:rsidP="00CB120F">
      <w:pPr>
        <w:pStyle w:val="Default"/>
        <w:spacing w:before="120" w:after="120"/>
        <w:ind w:firstLine="360"/>
        <w:jc w:val="both"/>
        <w:rPr>
          <w:iCs/>
          <w:highlight w:val="lightGray"/>
          <w:u w:val="single"/>
        </w:rPr>
      </w:pPr>
      <w:r w:rsidRPr="00873892">
        <w:rPr>
          <w:iCs/>
          <w:highlight w:val="lightGray"/>
          <w:u w:val="single"/>
        </w:rPr>
        <w:t>Szakmai megvalósításhoz kapcsolódó szolgáltatások költsége</w:t>
      </w:r>
    </w:p>
    <w:p w14:paraId="4D826E95" w14:textId="77777777" w:rsidR="00873892" w:rsidRPr="00873892" w:rsidRDefault="00873892" w:rsidP="00CB120F">
      <w:pPr>
        <w:pStyle w:val="Default"/>
        <w:spacing w:before="120" w:after="120"/>
        <w:ind w:firstLine="360"/>
        <w:jc w:val="both"/>
        <w:rPr>
          <w:iCs/>
          <w:u w:val="single"/>
        </w:rPr>
      </w:pPr>
      <w:r w:rsidRPr="00873892">
        <w:rPr>
          <w:iCs/>
          <w:highlight w:val="lightGray"/>
          <w:u w:val="single"/>
        </w:rPr>
        <w:t>Egyéb szakértői szolgáltatás költségei</w:t>
      </w:r>
    </w:p>
    <w:p w14:paraId="1FD91B5A" w14:textId="77777777" w:rsidR="00873892" w:rsidRPr="00873892" w:rsidRDefault="00873892" w:rsidP="00CB120F">
      <w:pPr>
        <w:pStyle w:val="Default"/>
        <w:numPr>
          <w:ilvl w:val="0"/>
          <w:numId w:val="45"/>
        </w:numPr>
        <w:spacing w:before="120" w:after="120"/>
        <w:jc w:val="both"/>
        <w:rPr>
          <w:iCs/>
        </w:rPr>
      </w:pPr>
      <w:r w:rsidRPr="00873892">
        <w:rPr>
          <w:iCs/>
        </w:rPr>
        <w:t>fordítás, tolmácsolás, lektorálás költsége</w:t>
      </w:r>
    </w:p>
    <w:p w14:paraId="66FB21A3" w14:textId="77777777" w:rsidR="00873892" w:rsidRPr="00873892" w:rsidRDefault="00873892" w:rsidP="00CB120F">
      <w:pPr>
        <w:pStyle w:val="Default"/>
        <w:numPr>
          <w:ilvl w:val="0"/>
          <w:numId w:val="45"/>
        </w:numPr>
        <w:spacing w:before="120" w:after="120"/>
        <w:jc w:val="both"/>
        <w:rPr>
          <w:iCs/>
        </w:rPr>
      </w:pPr>
      <w:r w:rsidRPr="00873892">
        <w:rPr>
          <w:iCs/>
        </w:rPr>
        <w:t>felmérések, kimutatások, adatbázisok, kutatások, tanulmányok készítésének költsége</w:t>
      </w:r>
    </w:p>
    <w:p w14:paraId="4B46512A" w14:textId="77777777" w:rsidR="00873892" w:rsidRPr="00873892" w:rsidRDefault="00873892" w:rsidP="00CB120F">
      <w:pPr>
        <w:pStyle w:val="Default"/>
        <w:spacing w:before="120" w:after="120"/>
        <w:ind w:firstLine="360"/>
        <w:jc w:val="both"/>
        <w:rPr>
          <w:iCs/>
          <w:u w:val="single"/>
        </w:rPr>
      </w:pPr>
      <w:r w:rsidRPr="00873892">
        <w:rPr>
          <w:iCs/>
          <w:highlight w:val="lightGray"/>
          <w:u w:val="single"/>
        </w:rPr>
        <w:t>Marketing, kommunikációs szolgáltatások költségei</w:t>
      </w:r>
    </w:p>
    <w:p w14:paraId="63A4A820" w14:textId="77777777" w:rsidR="00873892" w:rsidRPr="00873892" w:rsidRDefault="00873892" w:rsidP="00CB120F">
      <w:pPr>
        <w:pStyle w:val="Default"/>
        <w:numPr>
          <w:ilvl w:val="0"/>
          <w:numId w:val="45"/>
        </w:numPr>
        <w:spacing w:before="120" w:after="120"/>
        <w:jc w:val="both"/>
        <w:rPr>
          <w:iCs/>
        </w:rPr>
      </w:pPr>
      <w:r w:rsidRPr="00873892">
        <w:rPr>
          <w:iCs/>
        </w:rPr>
        <w:t>marketingeszközök fejlesztése</w:t>
      </w:r>
    </w:p>
    <w:p w14:paraId="3ED2B4BC" w14:textId="77777777" w:rsidR="00873892" w:rsidRPr="00873892" w:rsidRDefault="00873892" w:rsidP="00CB120F">
      <w:pPr>
        <w:pStyle w:val="Default"/>
        <w:numPr>
          <w:ilvl w:val="0"/>
          <w:numId w:val="45"/>
        </w:numPr>
        <w:spacing w:before="120" w:after="120"/>
        <w:jc w:val="both"/>
        <w:rPr>
          <w:iCs/>
        </w:rPr>
      </w:pPr>
      <w:r w:rsidRPr="00873892">
        <w:rPr>
          <w:iCs/>
        </w:rPr>
        <w:t>rendezvényszervezés, kapcsolódó ellátási, ún. „catering” költségek</w:t>
      </w:r>
    </w:p>
    <w:p w14:paraId="346C535C" w14:textId="77777777" w:rsidR="00873892" w:rsidRPr="00873892" w:rsidRDefault="00873892" w:rsidP="00CB120F">
      <w:pPr>
        <w:pStyle w:val="Default"/>
        <w:numPr>
          <w:ilvl w:val="0"/>
          <w:numId w:val="45"/>
        </w:numPr>
        <w:spacing w:before="120" w:after="120"/>
        <w:jc w:val="both"/>
        <w:rPr>
          <w:iCs/>
        </w:rPr>
      </w:pPr>
      <w:r w:rsidRPr="00873892">
        <w:rPr>
          <w:iCs/>
        </w:rPr>
        <w:t>egyéb kommunikációs tevékenységek költségei</w:t>
      </w:r>
    </w:p>
    <w:p w14:paraId="3AC6B9B4" w14:textId="1CEB129C" w:rsidR="00873892" w:rsidRDefault="00873892" w:rsidP="00CB120F">
      <w:pPr>
        <w:pStyle w:val="Default"/>
        <w:spacing w:before="120" w:after="120"/>
        <w:ind w:firstLine="360"/>
        <w:jc w:val="both"/>
        <w:rPr>
          <w:iCs/>
          <w:u w:val="single"/>
        </w:rPr>
      </w:pPr>
      <w:r w:rsidRPr="00873892">
        <w:rPr>
          <w:iCs/>
          <w:highlight w:val="lightGray"/>
          <w:u w:val="single"/>
        </w:rPr>
        <w:t>Kötelezően előírt nyilvánosság biztosításának költsége</w:t>
      </w:r>
    </w:p>
    <w:p w14:paraId="058A08DC" w14:textId="0769E4AB" w:rsidR="00E56236" w:rsidRPr="00E56236" w:rsidRDefault="00E56236" w:rsidP="00E56236">
      <w:pPr>
        <w:pStyle w:val="Default"/>
        <w:ind w:left="360"/>
        <w:rPr>
          <w:iCs/>
        </w:rPr>
      </w:pPr>
      <w:r w:rsidRPr="00E56236">
        <w:rPr>
          <w:iCs/>
        </w:rPr>
        <w:t xml:space="preserve">A támogatási kérelem összeállítása során az összes elszámolható költségre vetítve maximum </w:t>
      </w:r>
      <w:r>
        <w:rPr>
          <w:iCs/>
        </w:rPr>
        <w:t>0,5</w:t>
      </w:r>
      <w:r w:rsidRPr="00E56236">
        <w:rPr>
          <w:iCs/>
        </w:rPr>
        <w:t>%-ig tervezhető.</w:t>
      </w:r>
    </w:p>
    <w:p w14:paraId="45B434EA" w14:textId="77777777" w:rsidR="00E56236" w:rsidRDefault="00E56236" w:rsidP="00CB120F">
      <w:pPr>
        <w:pStyle w:val="Default"/>
        <w:rPr>
          <w:iCs/>
        </w:rPr>
      </w:pPr>
    </w:p>
    <w:p w14:paraId="70AD37C7" w14:textId="047633F7" w:rsidR="00CB120F" w:rsidRPr="00CB120F" w:rsidRDefault="00CB120F" w:rsidP="00CB120F">
      <w:pPr>
        <w:pStyle w:val="Default"/>
        <w:rPr>
          <w:iCs/>
        </w:rPr>
      </w:pPr>
      <w:r w:rsidRPr="00CB120F">
        <w:rPr>
          <w:iCs/>
        </w:rPr>
        <w:t xml:space="preserve">Ezen sorok fogják kiadni az </w:t>
      </w:r>
      <w:r w:rsidRPr="00CB120F">
        <w:rPr>
          <w:iCs/>
          <w:highlight w:val="green"/>
        </w:rPr>
        <w:t>ÖSSZESEN</w:t>
      </w:r>
      <w:r w:rsidRPr="00CB120F">
        <w:rPr>
          <w:iCs/>
        </w:rPr>
        <w:t xml:space="preserve"> sort.</w:t>
      </w:r>
    </w:p>
    <w:p w14:paraId="6EE56053" w14:textId="77777777" w:rsidR="00CB120F" w:rsidRPr="00873892" w:rsidRDefault="00CB120F" w:rsidP="00CB120F">
      <w:pPr>
        <w:pStyle w:val="Default"/>
        <w:spacing w:before="120" w:after="120"/>
        <w:rPr>
          <w:iCs/>
          <w:u w:val="single"/>
        </w:rPr>
      </w:pPr>
    </w:p>
    <w:p w14:paraId="74CEFA97" w14:textId="77777777" w:rsidR="00873892" w:rsidRPr="00873892" w:rsidRDefault="00873892" w:rsidP="00CB120F">
      <w:pPr>
        <w:pStyle w:val="Default"/>
        <w:numPr>
          <w:ilvl w:val="3"/>
          <w:numId w:val="46"/>
        </w:numPr>
        <w:spacing w:before="120" w:after="120"/>
        <w:jc w:val="both"/>
        <w:rPr>
          <w:b/>
          <w:iCs/>
          <w:highlight w:val="yellow"/>
          <w:u w:val="single"/>
        </w:rPr>
      </w:pPr>
      <w:r w:rsidRPr="00873892">
        <w:rPr>
          <w:b/>
          <w:iCs/>
          <w:highlight w:val="yellow"/>
          <w:u w:val="single"/>
        </w:rPr>
        <w:t>Szakmai megvalósításban közreműködő munkatársak költségei</w:t>
      </w:r>
    </w:p>
    <w:p w14:paraId="437068A5" w14:textId="77777777" w:rsidR="00873892" w:rsidRPr="00873892" w:rsidRDefault="00873892" w:rsidP="00CB120F">
      <w:pPr>
        <w:pStyle w:val="Default"/>
        <w:spacing w:before="120" w:after="120"/>
        <w:ind w:firstLine="360"/>
        <w:jc w:val="both"/>
        <w:rPr>
          <w:iCs/>
          <w:u w:val="single"/>
        </w:rPr>
      </w:pPr>
      <w:r w:rsidRPr="00873892">
        <w:rPr>
          <w:iCs/>
          <w:highlight w:val="lightGray"/>
          <w:u w:val="single"/>
        </w:rPr>
        <w:t>Szakmai megvalósításhoz kapcsolódó személyi jellegű ráfordítás</w:t>
      </w:r>
    </w:p>
    <w:p w14:paraId="4A6B4A19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munkabér</w:t>
      </w:r>
    </w:p>
    <w:p w14:paraId="110677DA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foglalkoztatást terhelő adók, járulékok</w:t>
      </w:r>
    </w:p>
    <w:p w14:paraId="4030A6B5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személyi jellegű egyéb kifizetések</w:t>
      </w:r>
    </w:p>
    <w:p w14:paraId="257856A8" w14:textId="32EC0722" w:rsid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szakmai megvalósításhoz kapcsolódó útiköltség, kiküldetési költség</w:t>
      </w:r>
    </w:p>
    <w:p w14:paraId="23DA6CA2" w14:textId="0D864F0F" w:rsidR="00CB120F" w:rsidRDefault="00CB120F" w:rsidP="00CB120F">
      <w:pPr>
        <w:pStyle w:val="Default"/>
        <w:spacing w:before="120" w:after="120"/>
        <w:ind w:left="360"/>
        <w:rPr>
          <w:iCs/>
        </w:rPr>
      </w:pPr>
    </w:p>
    <w:p w14:paraId="74939B82" w14:textId="31109ABD" w:rsidR="00CB120F" w:rsidRDefault="00CB120F" w:rsidP="00CB120F">
      <w:pPr>
        <w:pStyle w:val="Default"/>
        <w:spacing w:before="120" w:after="120"/>
        <w:rPr>
          <w:iCs/>
        </w:rPr>
      </w:pPr>
      <w:r w:rsidRPr="00CB120F">
        <w:rPr>
          <w:iCs/>
        </w:rPr>
        <w:t xml:space="preserve">Ezen sorok fogják kiadni az </w:t>
      </w:r>
      <w:r w:rsidRPr="00CB120F">
        <w:rPr>
          <w:iCs/>
          <w:highlight w:val="green"/>
        </w:rPr>
        <w:t>ÖSSZESEN</w:t>
      </w:r>
      <w:r w:rsidRPr="00CB120F">
        <w:rPr>
          <w:iCs/>
        </w:rPr>
        <w:t xml:space="preserve"> sort.</w:t>
      </w:r>
    </w:p>
    <w:p w14:paraId="650D22FE" w14:textId="44045E6A" w:rsidR="000B5DA8" w:rsidRDefault="000B5DA8" w:rsidP="00CB120F">
      <w:pPr>
        <w:pStyle w:val="Default"/>
        <w:spacing w:before="120" w:after="120"/>
        <w:rPr>
          <w:iCs/>
        </w:rPr>
      </w:pPr>
    </w:p>
    <w:p w14:paraId="389966F4" w14:textId="1C4248FE" w:rsidR="000B5DA8" w:rsidRPr="000B5DA8" w:rsidRDefault="000B5DA8" w:rsidP="000B5DA8">
      <w:pPr>
        <w:pStyle w:val="Default"/>
        <w:numPr>
          <w:ilvl w:val="3"/>
          <w:numId w:val="46"/>
        </w:numPr>
        <w:rPr>
          <w:b/>
          <w:iCs/>
          <w:highlight w:val="yellow"/>
          <w:u w:val="single"/>
        </w:rPr>
      </w:pPr>
      <w:r w:rsidRPr="000B5DA8">
        <w:rPr>
          <w:b/>
          <w:iCs/>
          <w:highlight w:val="yellow"/>
          <w:u w:val="single"/>
        </w:rPr>
        <w:t>Szakmai megvalósítás</w:t>
      </w:r>
      <w:r w:rsidR="00DB464D">
        <w:rPr>
          <w:b/>
          <w:iCs/>
          <w:highlight w:val="yellow"/>
          <w:u w:val="single"/>
        </w:rPr>
        <w:t>hoz kapcsolódó egyéb költségek</w:t>
      </w:r>
    </w:p>
    <w:p w14:paraId="700F72EF" w14:textId="285570CC" w:rsidR="000B5DA8" w:rsidRPr="000B5DA8" w:rsidRDefault="000B5DA8" w:rsidP="000B5DA8">
      <w:pPr>
        <w:pStyle w:val="Default"/>
        <w:ind w:firstLine="426"/>
        <w:rPr>
          <w:iCs/>
          <w:u w:val="single"/>
        </w:rPr>
      </w:pPr>
      <w:r w:rsidRPr="000B5DA8">
        <w:rPr>
          <w:iCs/>
          <w:highlight w:val="lightGray"/>
          <w:u w:val="single"/>
        </w:rPr>
        <w:lastRenderedPageBreak/>
        <w:t xml:space="preserve">Szakmai megvalósításhoz kapcsolódó </w:t>
      </w:r>
      <w:r w:rsidR="00DB464D" w:rsidRPr="00DB464D">
        <w:rPr>
          <w:iCs/>
          <w:highlight w:val="lightGray"/>
          <w:u w:val="single"/>
        </w:rPr>
        <w:t>egyéb költségek</w:t>
      </w:r>
    </w:p>
    <w:p w14:paraId="1BB921EE" w14:textId="6AFBA930" w:rsidR="000B5DA8" w:rsidRPr="000B5DA8" w:rsidRDefault="00DB464D" w:rsidP="000B5DA8">
      <w:pPr>
        <w:pStyle w:val="Default"/>
        <w:numPr>
          <w:ilvl w:val="0"/>
          <w:numId w:val="45"/>
        </w:numPr>
        <w:ind w:left="284" w:firstLine="142"/>
        <w:rPr>
          <w:iCs/>
        </w:rPr>
      </w:pPr>
      <w:r>
        <w:rPr>
          <w:iCs/>
        </w:rPr>
        <w:t>szakmai megvalósításhoz kapcsolódó anyagköltség</w:t>
      </w:r>
    </w:p>
    <w:p w14:paraId="2857588A" w14:textId="0EF2F960" w:rsidR="000B5DA8" w:rsidRPr="000B5DA8" w:rsidRDefault="00DB464D" w:rsidP="000B5DA8">
      <w:pPr>
        <w:pStyle w:val="Default"/>
        <w:numPr>
          <w:ilvl w:val="0"/>
          <w:numId w:val="45"/>
        </w:numPr>
        <w:ind w:left="284" w:firstLine="142"/>
        <w:rPr>
          <w:iCs/>
        </w:rPr>
      </w:pPr>
      <w:r>
        <w:rPr>
          <w:iCs/>
        </w:rPr>
        <w:t>szakmai megvalósításhoz kapcsolódó szállítási, tárolási, raktározási költségek</w:t>
      </w:r>
    </w:p>
    <w:p w14:paraId="29337BCD" w14:textId="77777777" w:rsidR="000B5DA8" w:rsidRPr="000B5DA8" w:rsidRDefault="000B5DA8" w:rsidP="000B5DA8">
      <w:pPr>
        <w:pStyle w:val="Default"/>
        <w:rPr>
          <w:iCs/>
        </w:rPr>
      </w:pPr>
    </w:p>
    <w:p w14:paraId="372130D4" w14:textId="77777777" w:rsidR="000B5DA8" w:rsidRPr="000B5DA8" w:rsidRDefault="000B5DA8" w:rsidP="000B5DA8">
      <w:pPr>
        <w:pStyle w:val="Default"/>
        <w:rPr>
          <w:iCs/>
        </w:rPr>
      </w:pPr>
      <w:r w:rsidRPr="000B5DA8">
        <w:rPr>
          <w:iCs/>
        </w:rPr>
        <w:t xml:space="preserve">Ezen sorok fogják kiadni az </w:t>
      </w:r>
      <w:r w:rsidRPr="000B5DA8">
        <w:rPr>
          <w:iCs/>
          <w:highlight w:val="green"/>
        </w:rPr>
        <w:t>ÖSSZESEN</w:t>
      </w:r>
      <w:r w:rsidRPr="000B5DA8">
        <w:rPr>
          <w:iCs/>
        </w:rPr>
        <w:t xml:space="preserve"> sort.</w:t>
      </w:r>
    </w:p>
    <w:p w14:paraId="5BB14E06" w14:textId="77777777" w:rsidR="00873892" w:rsidRPr="00873892" w:rsidRDefault="00873892" w:rsidP="00873892">
      <w:pPr>
        <w:pStyle w:val="Default"/>
        <w:spacing w:before="120" w:after="120"/>
        <w:rPr>
          <w:iCs/>
        </w:rPr>
      </w:pPr>
    </w:p>
    <w:p w14:paraId="14A129E6" w14:textId="77777777" w:rsidR="00873892" w:rsidRPr="00873892" w:rsidRDefault="00873892" w:rsidP="00873892">
      <w:pPr>
        <w:pStyle w:val="Default"/>
        <w:numPr>
          <w:ilvl w:val="3"/>
          <w:numId w:val="46"/>
        </w:numPr>
        <w:spacing w:before="120" w:after="120"/>
        <w:jc w:val="both"/>
        <w:rPr>
          <w:b/>
          <w:iCs/>
          <w:u w:val="single"/>
        </w:rPr>
      </w:pPr>
      <w:r w:rsidRPr="00873892">
        <w:rPr>
          <w:b/>
          <w:iCs/>
          <w:highlight w:val="yellow"/>
          <w:u w:val="single"/>
        </w:rPr>
        <w:t>Projektmenedzsment költség</w:t>
      </w:r>
      <w:r w:rsidRPr="00873892">
        <w:rPr>
          <w:iCs/>
        </w:rPr>
        <w:t xml:space="preserve"> a 272/2014 (XI. 5.) Kormányrendelet a Nemzeti szabályozás az elszámolható költségekről című 5. sz. mellékletének 3.8.2. pontjában, a közszféra szervezetekre vonatkozó speciális előírások figyelembevételével az alábbi költségtípusok számolhatók el a projekt menedzsment keretében:</w:t>
      </w:r>
    </w:p>
    <w:p w14:paraId="05D11F3F" w14:textId="77777777" w:rsidR="00873892" w:rsidRPr="00873892" w:rsidRDefault="00873892" w:rsidP="00873892">
      <w:pPr>
        <w:pStyle w:val="Default"/>
        <w:spacing w:before="120" w:after="120"/>
        <w:ind w:firstLine="360"/>
        <w:jc w:val="both"/>
        <w:rPr>
          <w:iCs/>
          <w:u w:val="single"/>
        </w:rPr>
      </w:pPr>
      <w:r w:rsidRPr="00873892">
        <w:rPr>
          <w:iCs/>
          <w:highlight w:val="lightGray"/>
          <w:u w:val="single"/>
        </w:rPr>
        <w:t>Projektmenedzsment személyi jellegű ráfordítása</w:t>
      </w:r>
    </w:p>
    <w:p w14:paraId="42A85A53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munkabér</w:t>
      </w:r>
    </w:p>
    <w:p w14:paraId="4F9E02F6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foglalkoztatást terhelő adók, járulékok</w:t>
      </w:r>
    </w:p>
    <w:p w14:paraId="7BE464EA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személyi jellegű egyéb kifizetések</w:t>
      </w:r>
    </w:p>
    <w:p w14:paraId="04006524" w14:textId="77777777" w:rsidR="00873892" w:rsidRPr="00873892" w:rsidRDefault="00873892" w:rsidP="00873892">
      <w:pPr>
        <w:pStyle w:val="Default"/>
        <w:spacing w:before="120" w:after="120"/>
        <w:ind w:firstLine="360"/>
        <w:jc w:val="both"/>
        <w:rPr>
          <w:iCs/>
          <w:u w:val="single"/>
        </w:rPr>
      </w:pPr>
      <w:r w:rsidRPr="00873892">
        <w:rPr>
          <w:iCs/>
          <w:highlight w:val="lightGray"/>
          <w:u w:val="single"/>
        </w:rPr>
        <w:t>Projektmenedzsmenthez kapcsolódó útiköltség, kiküldetési költség</w:t>
      </w:r>
    </w:p>
    <w:p w14:paraId="1E34BA92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utazási költség</w:t>
      </w:r>
    </w:p>
    <w:p w14:paraId="67E6381F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helyi közlekedés költségei</w:t>
      </w:r>
    </w:p>
    <w:p w14:paraId="0603E93D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napidíj</w:t>
      </w:r>
    </w:p>
    <w:p w14:paraId="5F1772D2" w14:textId="77777777" w:rsidR="00873892" w:rsidRPr="00873892" w:rsidRDefault="00873892" w:rsidP="00873892">
      <w:pPr>
        <w:pStyle w:val="Default"/>
        <w:spacing w:before="120" w:after="120"/>
        <w:ind w:firstLine="360"/>
        <w:rPr>
          <w:iCs/>
          <w:highlight w:val="lightGray"/>
          <w:u w:val="single"/>
        </w:rPr>
      </w:pPr>
      <w:r w:rsidRPr="00873892">
        <w:rPr>
          <w:iCs/>
          <w:highlight w:val="lightGray"/>
          <w:u w:val="single"/>
        </w:rPr>
        <w:t>Projektmenedzsmenthez igénybevett szakértői szolgáltatás díja</w:t>
      </w:r>
    </w:p>
    <w:p w14:paraId="219CBBD5" w14:textId="77777777" w:rsidR="00873892" w:rsidRPr="00873892" w:rsidRDefault="00873892" w:rsidP="00873892">
      <w:pPr>
        <w:pStyle w:val="Default"/>
        <w:spacing w:before="120" w:after="120"/>
        <w:ind w:firstLine="360"/>
        <w:jc w:val="both"/>
        <w:rPr>
          <w:iCs/>
          <w:u w:val="single"/>
        </w:rPr>
      </w:pPr>
      <w:r w:rsidRPr="00873892">
        <w:rPr>
          <w:iCs/>
          <w:highlight w:val="lightGray"/>
          <w:u w:val="single"/>
        </w:rPr>
        <w:t>Egyéb projektmenedzsment költség</w:t>
      </w:r>
    </w:p>
    <w:p w14:paraId="14DE902E" w14:textId="77777777" w:rsidR="00873892" w:rsidRP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projektmenedzsmenthez kapcsolódó iroda, eszköz és immateriális javak bérleti költsége</w:t>
      </w:r>
    </w:p>
    <w:p w14:paraId="394DF839" w14:textId="06C6DE89" w:rsidR="00873892" w:rsidRDefault="00873892" w:rsidP="00873892">
      <w:pPr>
        <w:pStyle w:val="Default"/>
        <w:numPr>
          <w:ilvl w:val="0"/>
          <w:numId w:val="45"/>
        </w:numPr>
        <w:spacing w:before="120" w:after="120"/>
        <w:rPr>
          <w:iCs/>
        </w:rPr>
      </w:pPr>
      <w:r w:rsidRPr="00873892">
        <w:rPr>
          <w:iCs/>
        </w:rPr>
        <w:t>projektmenedzsmenthez kapcsolódó anyag és kis értékű eszközök költsége.</w:t>
      </w:r>
    </w:p>
    <w:p w14:paraId="1653F0E8" w14:textId="338F5636" w:rsidR="00CB120F" w:rsidRDefault="00E56236" w:rsidP="00CB120F">
      <w:pPr>
        <w:pStyle w:val="Default"/>
        <w:spacing w:before="120" w:after="120"/>
        <w:rPr>
          <w:iCs/>
        </w:rPr>
      </w:pPr>
      <w:r w:rsidRPr="00E56236">
        <w:rPr>
          <w:iCs/>
        </w:rPr>
        <w:t xml:space="preserve">A támogatási kérelem összeállítása során az összes elszámolható költségre vetítve maximum </w:t>
      </w:r>
      <w:r>
        <w:rPr>
          <w:iCs/>
        </w:rPr>
        <w:t>2,5</w:t>
      </w:r>
      <w:r w:rsidRPr="00E56236">
        <w:rPr>
          <w:iCs/>
        </w:rPr>
        <w:t>%-ig tervezhető.</w:t>
      </w:r>
    </w:p>
    <w:p w14:paraId="1B795D7D" w14:textId="1311DB28" w:rsidR="00CB120F" w:rsidRDefault="00CB120F" w:rsidP="00CB120F">
      <w:pPr>
        <w:pStyle w:val="Default"/>
        <w:spacing w:before="120" w:after="120"/>
        <w:rPr>
          <w:iCs/>
        </w:rPr>
      </w:pPr>
      <w:r w:rsidRPr="00CB120F">
        <w:rPr>
          <w:iCs/>
        </w:rPr>
        <w:t xml:space="preserve">Ezen sorok fogják kiadni az </w:t>
      </w:r>
      <w:r w:rsidRPr="00CB120F">
        <w:rPr>
          <w:iCs/>
          <w:highlight w:val="green"/>
        </w:rPr>
        <w:t>ÖSSZESEN</w:t>
      </w:r>
      <w:r w:rsidRPr="00CB120F">
        <w:rPr>
          <w:iCs/>
        </w:rPr>
        <w:t xml:space="preserve"> sort.</w:t>
      </w:r>
    </w:p>
    <w:p w14:paraId="143842E0" w14:textId="77777777" w:rsidR="00873892" w:rsidRPr="00873892" w:rsidRDefault="00873892" w:rsidP="00873892">
      <w:pPr>
        <w:pStyle w:val="Default"/>
        <w:spacing w:before="120" w:after="120"/>
        <w:rPr>
          <w:iCs/>
        </w:rPr>
      </w:pPr>
    </w:p>
    <w:p w14:paraId="7F8FA7A6" w14:textId="2F114774" w:rsidR="00873892" w:rsidRPr="00CB120F" w:rsidRDefault="00873892" w:rsidP="00873892">
      <w:pPr>
        <w:pStyle w:val="Default"/>
        <w:numPr>
          <w:ilvl w:val="3"/>
          <w:numId w:val="46"/>
        </w:numPr>
        <w:spacing w:before="120" w:after="120"/>
        <w:jc w:val="both"/>
        <w:rPr>
          <w:b/>
          <w:iCs/>
          <w:highlight w:val="yellow"/>
          <w:u w:val="single"/>
        </w:rPr>
      </w:pPr>
      <w:r w:rsidRPr="00873892">
        <w:rPr>
          <w:b/>
          <w:highlight w:val="yellow"/>
          <w:u w:val="single"/>
        </w:rPr>
        <w:t>Adók, közterhek (ide nem értve a le nem vonható áfát)</w:t>
      </w:r>
    </w:p>
    <w:p w14:paraId="44EEF047" w14:textId="1D84A40B" w:rsidR="00CB120F" w:rsidRDefault="00CB120F" w:rsidP="00CB120F">
      <w:pPr>
        <w:pStyle w:val="Default"/>
        <w:spacing w:before="120" w:after="120"/>
        <w:jc w:val="both"/>
        <w:rPr>
          <w:b/>
          <w:u w:val="single"/>
        </w:rPr>
      </w:pPr>
    </w:p>
    <w:p w14:paraId="13AE37F6" w14:textId="77777777" w:rsidR="00CB120F" w:rsidRPr="00CB120F" w:rsidRDefault="00CB120F" w:rsidP="00CB120F">
      <w:pPr>
        <w:pStyle w:val="Default"/>
        <w:jc w:val="both"/>
      </w:pPr>
      <w:r w:rsidRPr="00CB120F">
        <w:t xml:space="preserve">Ezen sorok fogják kiadni az </w:t>
      </w:r>
      <w:r w:rsidRPr="00CB120F">
        <w:rPr>
          <w:highlight w:val="green"/>
        </w:rPr>
        <w:t>ÖSSZESEN</w:t>
      </w:r>
      <w:r w:rsidRPr="00CB120F">
        <w:t xml:space="preserve"> sort.</w:t>
      </w:r>
    </w:p>
    <w:p w14:paraId="4269E7AE" w14:textId="77777777" w:rsidR="00873892" w:rsidRPr="00873892" w:rsidRDefault="00873892" w:rsidP="00873892">
      <w:pPr>
        <w:pStyle w:val="Default"/>
        <w:spacing w:before="120" w:after="120"/>
        <w:ind w:left="360"/>
        <w:jc w:val="both"/>
        <w:rPr>
          <w:b/>
          <w:iCs/>
          <w:u w:val="single"/>
        </w:rPr>
      </w:pPr>
    </w:p>
    <w:p w14:paraId="3317CF2A" w14:textId="7BF470A6" w:rsidR="00873892" w:rsidRPr="00CB120F" w:rsidRDefault="00DB464D" w:rsidP="00873892">
      <w:pPr>
        <w:pStyle w:val="Default"/>
        <w:numPr>
          <w:ilvl w:val="3"/>
          <w:numId w:val="46"/>
        </w:numPr>
        <w:spacing w:before="120" w:after="120"/>
        <w:jc w:val="both"/>
        <w:rPr>
          <w:b/>
          <w:iCs/>
          <w:highlight w:val="yellow"/>
          <w:u w:val="single"/>
        </w:rPr>
      </w:pPr>
      <w:r>
        <w:rPr>
          <w:b/>
          <w:iCs/>
          <w:highlight w:val="yellow"/>
          <w:u w:val="single"/>
        </w:rPr>
        <w:t>Általános (rezsi) költség</w:t>
      </w:r>
    </w:p>
    <w:p w14:paraId="2A6DEBFF" w14:textId="77777777" w:rsidR="00DB464D" w:rsidRPr="00DB464D" w:rsidRDefault="00DB464D" w:rsidP="00DB464D">
      <w:pPr>
        <w:pStyle w:val="Default"/>
        <w:spacing w:before="120" w:after="120"/>
        <w:ind w:firstLine="360"/>
        <w:jc w:val="both"/>
        <w:rPr>
          <w:iCs/>
          <w:u w:val="single"/>
        </w:rPr>
      </w:pPr>
      <w:bookmarkStart w:id="1" w:name="_Hlk1999505"/>
      <w:r w:rsidRPr="00DB464D">
        <w:rPr>
          <w:iCs/>
          <w:highlight w:val="lightGray"/>
          <w:u w:val="single"/>
        </w:rPr>
        <w:t>Általános (rezsi) költség):</w:t>
      </w:r>
    </w:p>
    <w:p w14:paraId="088680F7" w14:textId="77777777" w:rsidR="00DB464D" w:rsidRDefault="00DB464D" w:rsidP="00DB464D">
      <w:pPr>
        <w:pStyle w:val="Default"/>
        <w:numPr>
          <w:ilvl w:val="0"/>
          <w:numId w:val="45"/>
        </w:numPr>
        <w:spacing w:before="120" w:after="120"/>
        <w:jc w:val="both"/>
        <w:rPr>
          <w:iCs/>
        </w:rPr>
      </w:pPr>
      <w:r>
        <w:rPr>
          <w:iCs/>
        </w:rPr>
        <w:t>általános vállalat-irányítási költség</w:t>
      </w:r>
    </w:p>
    <w:p w14:paraId="7F710A33" w14:textId="5469489B" w:rsidR="00DB464D" w:rsidRDefault="00DB464D" w:rsidP="00DB464D">
      <w:pPr>
        <w:pStyle w:val="Default"/>
        <w:numPr>
          <w:ilvl w:val="0"/>
          <w:numId w:val="45"/>
        </w:numPr>
        <w:spacing w:before="120" w:after="120"/>
        <w:jc w:val="both"/>
        <w:rPr>
          <w:iCs/>
        </w:rPr>
      </w:pPr>
      <w:r>
        <w:rPr>
          <w:iCs/>
        </w:rPr>
        <w:lastRenderedPageBreak/>
        <w:t>egyéb általános (rezsi) költség</w:t>
      </w:r>
    </w:p>
    <w:p w14:paraId="5667E08C" w14:textId="77777777" w:rsidR="00DB464D" w:rsidRDefault="00DB464D" w:rsidP="00DB464D">
      <w:pPr>
        <w:pStyle w:val="Default"/>
        <w:spacing w:before="120" w:after="120"/>
        <w:rPr>
          <w:iCs/>
        </w:rPr>
      </w:pPr>
    </w:p>
    <w:p w14:paraId="51A02E94" w14:textId="6FDB9CB7" w:rsidR="00DB464D" w:rsidRDefault="00DB464D" w:rsidP="00DB464D">
      <w:pPr>
        <w:pStyle w:val="Default"/>
        <w:spacing w:before="120" w:after="120"/>
        <w:jc w:val="both"/>
        <w:rPr>
          <w:iCs/>
        </w:rPr>
      </w:pPr>
      <w:r w:rsidRPr="00E56236">
        <w:rPr>
          <w:iCs/>
        </w:rPr>
        <w:t xml:space="preserve">A támogatási kérelem összeállítása során az összes elszámolható költségre vetítve maximum </w:t>
      </w:r>
      <w:r>
        <w:rPr>
          <w:iCs/>
        </w:rPr>
        <w:t>1</w:t>
      </w:r>
      <w:r w:rsidRPr="00E56236">
        <w:rPr>
          <w:iCs/>
        </w:rPr>
        <w:t>%-ig tervezhető.</w:t>
      </w:r>
    </w:p>
    <w:bookmarkEnd w:id="1"/>
    <w:p w14:paraId="01588E37" w14:textId="2EA142D6" w:rsidR="00CB120F" w:rsidRPr="00CB120F" w:rsidRDefault="00CB120F" w:rsidP="00CB120F">
      <w:pPr>
        <w:pStyle w:val="Default"/>
        <w:jc w:val="both"/>
        <w:rPr>
          <w:iCs/>
        </w:rPr>
      </w:pPr>
      <w:r w:rsidRPr="00CB120F">
        <w:rPr>
          <w:iCs/>
        </w:rPr>
        <w:t xml:space="preserve">Ezen sorok fogják kiadni az </w:t>
      </w:r>
      <w:r w:rsidRPr="00CB120F">
        <w:rPr>
          <w:iCs/>
          <w:highlight w:val="green"/>
        </w:rPr>
        <w:t>ÖSSZESEN</w:t>
      </w:r>
      <w:r w:rsidRPr="00CB120F">
        <w:rPr>
          <w:iCs/>
        </w:rPr>
        <w:t xml:space="preserve"> sort.</w:t>
      </w:r>
    </w:p>
    <w:p w14:paraId="295D74DA" w14:textId="77777777" w:rsidR="00CB120F" w:rsidRPr="00873892" w:rsidRDefault="00CB120F" w:rsidP="00CB120F">
      <w:pPr>
        <w:pStyle w:val="Default"/>
        <w:spacing w:before="120" w:after="120"/>
        <w:jc w:val="both"/>
        <w:rPr>
          <w:b/>
          <w:iCs/>
          <w:u w:val="single"/>
        </w:rPr>
      </w:pPr>
    </w:p>
    <w:p w14:paraId="2AC91351" w14:textId="548B921A" w:rsidR="006D76EB" w:rsidRPr="009F1E1B" w:rsidRDefault="006D76EB" w:rsidP="006D76EB">
      <w:pPr>
        <w:pStyle w:val="Default"/>
        <w:spacing w:before="120" w:after="120"/>
        <w:jc w:val="both"/>
        <w:rPr>
          <w:color w:val="auto"/>
          <w:sz w:val="28"/>
        </w:rPr>
      </w:pPr>
      <w:r>
        <w:rPr>
          <w:color w:val="auto"/>
        </w:rPr>
        <w:t>A</w:t>
      </w:r>
      <w:r w:rsidR="00CB120F">
        <w:rPr>
          <w:color w:val="auto"/>
        </w:rPr>
        <w:t>z</w:t>
      </w:r>
      <w:r>
        <w:rPr>
          <w:color w:val="auto"/>
        </w:rPr>
        <w:t xml:space="preserve"> I. – VII. sorok fogják végül is kiadni projektre vonatkozó teljes Költségtervet, azaz</w:t>
      </w:r>
      <w:r w:rsidR="00CB120F">
        <w:rPr>
          <w:color w:val="auto"/>
        </w:rPr>
        <w:t xml:space="preserve"> </w:t>
      </w:r>
      <w:r>
        <w:rPr>
          <w:color w:val="auto"/>
        </w:rPr>
        <w:t xml:space="preserve">az </w:t>
      </w:r>
      <w:r w:rsidRPr="00CB120F">
        <w:rPr>
          <w:color w:val="auto"/>
          <w:highlight w:val="red"/>
        </w:rPr>
        <w:t>ÖSSZESEN</w:t>
      </w:r>
      <w:r>
        <w:rPr>
          <w:color w:val="auto"/>
        </w:rPr>
        <w:t>-t</w:t>
      </w:r>
      <w:r>
        <w:rPr>
          <w:color w:val="auto"/>
          <w:sz w:val="28"/>
        </w:rPr>
        <w:t>.</w:t>
      </w:r>
      <w:r w:rsidRPr="009B15B9">
        <w:rPr>
          <w:color w:val="auto"/>
          <w:sz w:val="28"/>
        </w:rPr>
        <w:tab/>
      </w:r>
    </w:p>
    <w:p w14:paraId="5D137F3E" w14:textId="071C9BF6" w:rsidR="006D76EB" w:rsidRDefault="006D76EB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6F97D9C5" w14:textId="2F8A5D9E" w:rsidR="00892B80" w:rsidRDefault="00892B80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52C43B0B" w14:textId="77777777" w:rsidR="00892B80" w:rsidRDefault="00892B80" w:rsidP="006D76EB">
      <w:pPr>
        <w:pStyle w:val="Default"/>
        <w:spacing w:before="120" w:after="120"/>
        <w:jc w:val="center"/>
        <w:rPr>
          <w:color w:val="auto"/>
          <w:sz w:val="28"/>
        </w:rPr>
      </w:pPr>
    </w:p>
    <w:p w14:paraId="3FA921E7" w14:textId="6BC0BD9E" w:rsidR="006D76EB" w:rsidRDefault="006D76EB" w:rsidP="006D76EB">
      <w:pPr>
        <w:pStyle w:val="Default"/>
        <w:spacing w:before="120" w:after="120"/>
        <w:jc w:val="center"/>
        <w:rPr>
          <w:b/>
          <w:color w:val="auto"/>
        </w:rPr>
      </w:pPr>
      <w:r w:rsidRPr="009A6315">
        <w:rPr>
          <w:b/>
          <w:color w:val="auto"/>
        </w:rPr>
        <w:t>Jótanácsok!</w:t>
      </w:r>
    </w:p>
    <w:p w14:paraId="7E5FA8FA" w14:textId="77777777" w:rsidR="006D76EB" w:rsidRPr="009A6315" w:rsidRDefault="006D76EB" w:rsidP="006D76EB">
      <w:pPr>
        <w:pStyle w:val="Default"/>
        <w:spacing w:before="120" w:after="120"/>
        <w:jc w:val="center"/>
        <w:rPr>
          <w:b/>
          <w:color w:val="auto"/>
        </w:rPr>
      </w:pPr>
    </w:p>
    <w:p w14:paraId="36E27BCD" w14:textId="77777777" w:rsidR="006D76EB" w:rsidRPr="002E0CC2" w:rsidRDefault="006D76EB" w:rsidP="006D76EB">
      <w:pPr>
        <w:pStyle w:val="Default"/>
        <w:numPr>
          <w:ilvl w:val="0"/>
          <w:numId w:val="40"/>
        </w:numPr>
        <w:spacing w:before="120" w:after="120"/>
        <w:jc w:val="both"/>
        <w:rPr>
          <w:color w:val="auto"/>
        </w:rPr>
      </w:pPr>
      <w:r w:rsidRPr="002E0CC2">
        <w:rPr>
          <w:color w:val="auto"/>
        </w:rPr>
        <w:t>Nem szükséges valamennyi költségsorra tervezni költséget</w:t>
      </w:r>
      <w:r>
        <w:rPr>
          <w:color w:val="auto"/>
        </w:rPr>
        <w:t>, csak az adott program során felmerülő releváns költségsorokat töltsék ki</w:t>
      </w:r>
      <w:r w:rsidRPr="002E0CC2">
        <w:rPr>
          <w:color w:val="auto"/>
        </w:rPr>
        <w:t>.</w:t>
      </w:r>
    </w:p>
    <w:p w14:paraId="29B4406A" w14:textId="77777777" w:rsidR="006D76EB" w:rsidRDefault="006D76EB" w:rsidP="006D76EB">
      <w:pPr>
        <w:pStyle w:val="Default"/>
        <w:numPr>
          <w:ilvl w:val="0"/>
          <w:numId w:val="40"/>
        </w:numPr>
        <w:spacing w:before="120" w:after="120"/>
        <w:jc w:val="both"/>
        <w:rPr>
          <w:color w:val="auto"/>
        </w:rPr>
      </w:pPr>
      <w:r w:rsidRPr="002E0CC2">
        <w:rPr>
          <w:color w:val="auto"/>
        </w:rPr>
        <w:t>A sorok száma tetszőlegesen bővíthető (pl</w:t>
      </w:r>
      <w:r>
        <w:rPr>
          <w:color w:val="auto"/>
        </w:rPr>
        <w:t>.</w:t>
      </w:r>
      <w:r w:rsidRPr="002E0CC2">
        <w:rPr>
          <w:color w:val="auto"/>
        </w:rPr>
        <w:t>:</w:t>
      </w:r>
      <w:r>
        <w:rPr>
          <w:color w:val="auto"/>
        </w:rPr>
        <w:t xml:space="preserve"> a projektmenedzsment megbontható pénzügyi vezető és projektmenedzser költségekre).</w:t>
      </w:r>
    </w:p>
    <w:p w14:paraId="0317ED4A" w14:textId="3AC0F6B5" w:rsidR="006D76EB" w:rsidRDefault="006D76EB" w:rsidP="006D76EB">
      <w:pPr>
        <w:pStyle w:val="Default"/>
        <w:numPr>
          <w:ilvl w:val="0"/>
          <w:numId w:val="40"/>
        </w:numPr>
        <w:spacing w:before="120" w:after="120"/>
        <w:jc w:val="both"/>
        <w:rPr>
          <w:color w:val="auto"/>
        </w:rPr>
      </w:pPr>
      <w:r>
        <w:rPr>
          <w:color w:val="auto"/>
        </w:rPr>
        <w:t xml:space="preserve">Minden esetben, </w:t>
      </w:r>
      <w:r w:rsidR="002F5277">
        <w:rPr>
          <w:color w:val="auto"/>
        </w:rPr>
        <w:t>a költség</w:t>
      </w:r>
      <w:r>
        <w:rPr>
          <w:color w:val="auto"/>
        </w:rPr>
        <w:t>sorban megalapozott költségek legyen, hiszen ezeket árajánlattal is alá kell támasztani.</w:t>
      </w:r>
    </w:p>
    <w:p w14:paraId="47F6EE00" w14:textId="415C0244" w:rsidR="006D76EB" w:rsidRDefault="006D76EB" w:rsidP="006D76EB">
      <w:pPr>
        <w:pStyle w:val="Default"/>
        <w:numPr>
          <w:ilvl w:val="0"/>
          <w:numId w:val="40"/>
        </w:numPr>
        <w:spacing w:before="120" w:after="120"/>
        <w:jc w:val="both"/>
        <w:rPr>
          <w:color w:val="auto"/>
        </w:rPr>
      </w:pPr>
      <w:r>
        <w:rPr>
          <w:color w:val="auto"/>
        </w:rPr>
        <w:t>A költségtervben egyértelműen meg kell határozni a megvalósítani tervezett Főtevékenységet. Egy támogatási kérelemben csak egy Főtevékenység megvalósítására lehet pályázni, azonban a Főtevékenységeken belül lehetőség van több program megvalósítására is a felhívás 3.1.1. pontja szerinti alábontás szerint, ebben az esetben a kapcsolódó oszlopok kitöltése szükséges (II., vagy akár a III. program oszlopai is kitöltendők, melyeket nevesíteni szükséges</w:t>
      </w:r>
      <w:r w:rsidR="002F5277">
        <w:rPr>
          <w:color w:val="auto"/>
        </w:rPr>
        <w:t xml:space="preserve"> a felhívás 3.1.1. pontja alábontása szerint</w:t>
      </w:r>
      <w:r>
        <w:rPr>
          <w:color w:val="auto"/>
        </w:rPr>
        <w:t>).</w:t>
      </w:r>
      <w:r w:rsidRPr="00CF6CB8">
        <w:rPr>
          <w:color w:val="auto"/>
        </w:rPr>
        <w:tab/>
      </w:r>
      <w:r w:rsidRPr="00CF6CB8">
        <w:rPr>
          <w:color w:val="auto"/>
        </w:rPr>
        <w:tab/>
      </w:r>
    </w:p>
    <w:p w14:paraId="67153FBB" w14:textId="77777777" w:rsidR="006D76EB" w:rsidRDefault="006D76EB" w:rsidP="006D76EB">
      <w:pPr>
        <w:pStyle w:val="Default"/>
        <w:numPr>
          <w:ilvl w:val="0"/>
          <w:numId w:val="40"/>
        </w:numPr>
        <w:spacing w:before="120" w:after="120"/>
        <w:jc w:val="both"/>
        <w:rPr>
          <w:color w:val="auto"/>
        </w:rPr>
      </w:pPr>
      <w:r>
        <w:rPr>
          <w:color w:val="auto"/>
        </w:rPr>
        <w:t xml:space="preserve">Vegyék figyelembe a Pályázati felhívás belső korlátait, melyeket a Felhívás </w:t>
      </w:r>
      <w:bookmarkStart w:id="2" w:name="_Toc405190868"/>
      <w:bookmarkStart w:id="3" w:name="_Toc513500189"/>
      <w:r w:rsidRPr="00751750">
        <w:rPr>
          <w:color w:val="auto"/>
        </w:rPr>
        <w:t>5.7. Az elszámolható költségek mértékére, illetve arányára vonatkozó elvárások</w:t>
      </w:r>
      <w:bookmarkEnd w:id="2"/>
      <w:bookmarkEnd w:id="3"/>
      <w:r w:rsidRPr="00751750">
        <w:rPr>
          <w:color w:val="auto"/>
        </w:rPr>
        <w:t xml:space="preserve"> pontjánál találnak</w:t>
      </w:r>
      <w:r>
        <w:rPr>
          <w:color w:val="auto"/>
        </w:rPr>
        <w:t>.</w:t>
      </w:r>
    </w:p>
    <w:p w14:paraId="50AE5F4F" w14:textId="389B731F" w:rsidR="006D76EB" w:rsidRPr="00DB464D" w:rsidRDefault="006D76EB" w:rsidP="006D76EB">
      <w:pPr>
        <w:pStyle w:val="Default"/>
        <w:numPr>
          <w:ilvl w:val="0"/>
          <w:numId w:val="40"/>
        </w:numPr>
        <w:spacing w:before="120" w:after="120"/>
        <w:jc w:val="both"/>
        <w:rPr>
          <w:color w:val="auto"/>
        </w:rPr>
      </w:pPr>
      <w:r>
        <w:rPr>
          <w:color w:val="auto"/>
        </w:rPr>
        <w:t xml:space="preserve">A le nem írt, illetve nem szabályozott kérdések esetén a </w:t>
      </w:r>
      <w:r w:rsidRPr="00751750">
        <w:rPr>
          <w:color w:val="auto"/>
        </w:rPr>
        <w:t>272/2014. (XI.5.) Korm. rendelet</w:t>
      </w:r>
      <w:r>
        <w:rPr>
          <w:color w:val="auto"/>
        </w:rPr>
        <w:t xml:space="preserve"> a mérvadó.</w:t>
      </w:r>
      <w:bookmarkEnd w:id="0"/>
    </w:p>
    <w:p w14:paraId="6D6F0ECD" w14:textId="77777777" w:rsidR="004742B0" w:rsidRPr="006D76EB" w:rsidRDefault="004742B0" w:rsidP="006D76EB"/>
    <w:sectPr w:rsidR="004742B0" w:rsidRPr="006D76EB" w:rsidSect="00AC07AE">
      <w:headerReference w:type="default" r:id="rId8"/>
      <w:footerReference w:type="default" r:id="rId9"/>
      <w:pgSz w:w="11906" w:h="16838"/>
      <w:pgMar w:top="1417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9741" w14:textId="77777777" w:rsidR="00195AE0" w:rsidRDefault="00195AE0" w:rsidP="0002540E">
      <w:r>
        <w:separator/>
      </w:r>
    </w:p>
  </w:endnote>
  <w:endnote w:type="continuationSeparator" w:id="0">
    <w:p w14:paraId="6144181F" w14:textId="77777777" w:rsidR="00195AE0" w:rsidRDefault="00195AE0" w:rsidP="000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637288"/>
      <w:docPartObj>
        <w:docPartGallery w:val="Page Numbers (Bottom of Page)"/>
        <w:docPartUnique/>
      </w:docPartObj>
    </w:sdtPr>
    <w:sdtEndPr/>
    <w:sdtContent>
      <w:p w14:paraId="24727F3B" w14:textId="0CB72358" w:rsidR="002F5277" w:rsidRDefault="002F527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F2C18" w14:textId="7B752306" w:rsidR="00064E02" w:rsidRDefault="00064E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4155" w14:textId="77777777" w:rsidR="00195AE0" w:rsidRDefault="00195AE0" w:rsidP="0002540E">
      <w:r>
        <w:separator/>
      </w:r>
    </w:p>
  </w:footnote>
  <w:footnote w:type="continuationSeparator" w:id="0">
    <w:p w14:paraId="49064AC2" w14:textId="77777777" w:rsidR="00195AE0" w:rsidRDefault="00195AE0" w:rsidP="0002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4C03" w14:textId="4EDE1177" w:rsidR="00321EF9" w:rsidRDefault="00601CD4" w:rsidP="00321EF9">
    <w:pPr>
      <w:pStyle w:val="lfej"/>
      <w:ind w:hanging="1417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1E7720B" wp14:editId="5796FF10">
          <wp:simplePos x="0" y="0"/>
          <wp:positionH relativeFrom="column">
            <wp:posOffset>4276725</wp:posOffset>
          </wp:positionH>
          <wp:positionV relativeFrom="page">
            <wp:posOffset>228600</wp:posOffset>
          </wp:positionV>
          <wp:extent cx="2353719" cy="800100"/>
          <wp:effectExtent l="0" t="0" r="889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1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3FA">
      <w:rPr>
        <w:noProof/>
        <w:lang w:eastAsia="hu-HU"/>
      </w:rPr>
      <w:drawing>
        <wp:inline distT="0" distB="0" distL="0" distR="0" wp14:anchorId="5A14850F" wp14:editId="21037AF5">
          <wp:extent cx="2883535" cy="18046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07AE" w:rsidRPr="00AC07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05E87"/>
    <w:multiLevelType w:val="hybridMultilevel"/>
    <w:tmpl w:val="7736D36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52859"/>
    <w:multiLevelType w:val="hybridMultilevel"/>
    <w:tmpl w:val="F6D26AA2"/>
    <w:lvl w:ilvl="0" w:tplc="E6DC2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606A5"/>
    <w:multiLevelType w:val="hybridMultilevel"/>
    <w:tmpl w:val="29920C32"/>
    <w:lvl w:ilvl="0" w:tplc="EE2A79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C646E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77AE8"/>
    <w:multiLevelType w:val="hybridMultilevel"/>
    <w:tmpl w:val="B9A210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D2A8D"/>
    <w:multiLevelType w:val="hybridMultilevel"/>
    <w:tmpl w:val="4E6032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3372C"/>
    <w:multiLevelType w:val="hybridMultilevel"/>
    <w:tmpl w:val="F6DE3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275A"/>
    <w:multiLevelType w:val="hybridMultilevel"/>
    <w:tmpl w:val="DB000F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74B7EF1"/>
    <w:multiLevelType w:val="hybridMultilevel"/>
    <w:tmpl w:val="DF3CC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65EC2"/>
    <w:multiLevelType w:val="hybridMultilevel"/>
    <w:tmpl w:val="9828C73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27AB7"/>
    <w:multiLevelType w:val="hybridMultilevel"/>
    <w:tmpl w:val="E5EAE3EE"/>
    <w:lvl w:ilvl="0" w:tplc="C292E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5002E9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E5AA2"/>
    <w:multiLevelType w:val="hybridMultilevel"/>
    <w:tmpl w:val="6C8805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5F312716"/>
    <w:multiLevelType w:val="hybridMultilevel"/>
    <w:tmpl w:val="63120F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041C5"/>
    <w:multiLevelType w:val="hybridMultilevel"/>
    <w:tmpl w:val="C0C016FE"/>
    <w:lvl w:ilvl="0" w:tplc="226A8542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7E216D3"/>
    <w:multiLevelType w:val="hybridMultilevel"/>
    <w:tmpl w:val="CBA4D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5776C"/>
    <w:multiLevelType w:val="hybridMultilevel"/>
    <w:tmpl w:val="D4D8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967C0"/>
    <w:multiLevelType w:val="hybridMultilevel"/>
    <w:tmpl w:val="E3F83A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E028A4"/>
    <w:multiLevelType w:val="hybridMultilevel"/>
    <w:tmpl w:val="61E62E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46D82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2025F"/>
    <w:multiLevelType w:val="hybridMultilevel"/>
    <w:tmpl w:val="3BE41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3454D"/>
    <w:multiLevelType w:val="hybridMultilevel"/>
    <w:tmpl w:val="44D4F75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9327F6"/>
    <w:multiLevelType w:val="hybridMultilevel"/>
    <w:tmpl w:val="9EB02E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9"/>
  </w:num>
  <w:num w:numId="4">
    <w:abstractNumId w:val="13"/>
  </w:num>
  <w:num w:numId="5">
    <w:abstractNumId w:val="16"/>
  </w:num>
  <w:num w:numId="6">
    <w:abstractNumId w:val="3"/>
  </w:num>
  <w:num w:numId="7">
    <w:abstractNumId w:val="10"/>
  </w:num>
  <w:num w:numId="8">
    <w:abstractNumId w:val="25"/>
  </w:num>
  <w:num w:numId="9">
    <w:abstractNumId w:val="2"/>
  </w:num>
  <w:num w:numId="10">
    <w:abstractNumId w:val="40"/>
  </w:num>
  <w:num w:numId="11">
    <w:abstractNumId w:val="31"/>
  </w:num>
  <w:num w:numId="12">
    <w:abstractNumId w:val="22"/>
  </w:num>
  <w:num w:numId="13">
    <w:abstractNumId w:val="14"/>
  </w:num>
  <w:num w:numId="14">
    <w:abstractNumId w:val="32"/>
  </w:num>
  <w:num w:numId="15">
    <w:abstractNumId w:val="15"/>
  </w:num>
  <w:num w:numId="16">
    <w:abstractNumId w:val="27"/>
  </w:num>
  <w:num w:numId="17">
    <w:abstractNumId w:val="33"/>
  </w:num>
  <w:num w:numId="18">
    <w:abstractNumId w:val="7"/>
  </w:num>
  <w:num w:numId="19">
    <w:abstractNumId w:val="29"/>
  </w:num>
  <w:num w:numId="20">
    <w:abstractNumId w:val="4"/>
  </w:num>
  <w:num w:numId="21">
    <w:abstractNumId w:val="36"/>
  </w:num>
  <w:num w:numId="22">
    <w:abstractNumId w:val="38"/>
  </w:num>
  <w:num w:numId="23">
    <w:abstractNumId w:val="11"/>
  </w:num>
  <w:num w:numId="24">
    <w:abstractNumId w:val="6"/>
  </w:num>
  <w:num w:numId="25">
    <w:abstractNumId w:val="12"/>
  </w:num>
  <w:num w:numId="26">
    <w:abstractNumId w:val="44"/>
  </w:num>
  <w:num w:numId="27">
    <w:abstractNumId w:val="37"/>
  </w:num>
  <w:num w:numId="28">
    <w:abstractNumId w:val="19"/>
  </w:num>
  <w:num w:numId="29">
    <w:abstractNumId w:val="17"/>
  </w:num>
  <w:num w:numId="30">
    <w:abstractNumId w:val="47"/>
  </w:num>
  <w:num w:numId="31">
    <w:abstractNumId w:val="21"/>
  </w:num>
  <w:num w:numId="32">
    <w:abstractNumId w:val="43"/>
  </w:num>
  <w:num w:numId="33">
    <w:abstractNumId w:val="9"/>
  </w:num>
  <w:num w:numId="34">
    <w:abstractNumId w:val="1"/>
  </w:num>
  <w:num w:numId="35">
    <w:abstractNumId w:val="34"/>
  </w:num>
  <w:num w:numId="36">
    <w:abstractNumId w:val="20"/>
  </w:num>
  <w:num w:numId="37">
    <w:abstractNumId w:val="23"/>
  </w:num>
  <w:num w:numId="38">
    <w:abstractNumId w:val="8"/>
  </w:num>
  <w:num w:numId="39">
    <w:abstractNumId w:val="45"/>
  </w:num>
  <w:num w:numId="40">
    <w:abstractNumId w:val="35"/>
  </w:num>
  <w:num w:numId="41">
    <w:abstractNumId w:val="42"/>
  </w:num>
  <w:num w:numId="42">
    <w:abstractNumId w:val="46"/>
  </w:num>
  <w:num w:numId="43">
    <w:abstractNumId w:val="24"/>
  </w:num>
  <w:num w:numId="44">
    <w:abstractNumId w:val="5"/>
  </w:num>
  <w:num w:numId="45">
    <w:abstractNumId w:val="30"/>
  </w:num>
  <w:num w:numId="46">
    <w:abstractNumId w:val="28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8B"/>
    <w:rsid w:val="00005D08"/>
    <w:rsid w:val="00006923"/>
    <w:rsid w:val="00006D9A"/>
    <w:rsid w:val="00023F68"/>
    <w:rsid w:val="0002540E"/>
    <w:rsid w:val="00064E02"/>
    <w:rsid w:val="00066C1F"/>
    <w:rsid w:val="000859EA"/>
    <w:rsid w:val="000B5DA8"/>
    <w:rsid w:val="000F1FB4"/>
    <w:rsid w:val="00103285"/>
    <w:rsid w:val="00103546"/>
    <w:rsid w:val="00135BC3"/>
    <w:rsid w:val="00171BA3"/>
    <w:rsid w:val="00180DF1"/>
    <w:rsid w:val="00182CF9"/>
    <w:rsid w:val="00195816"/>
    <w:rsid w:val="001958E7"/>
    <w:rsid w:val="00195AE0"/>
    <w:rsid w:val="001B106D"/>
    <w:rsid w:val="001E3107"/>
    <w:rsid w:val="00204A9C"/>
    <w:rsid w:val="002146F1"/>
    <w:rsid w:val="00240A1F"/>
    <w:rsid w:val="00247086"/>
    <w:rsid w:val="00271687"/>
    <w:rsid w:val="00287184"/>
    <w:rsid w:val="002946E9"/>
    <w:rsid w:val="002B7423"/>
    <w:rsid w:val="002D6AC5"/>
    <w:rsid w:val="002F456C"/>
    <w:rsid w:val="002F5277"/>
    <w:rsid w:val="002F5E56"/>
    <w:rsid w:val="00313129"/>
    <w:rsid w:val="00321EF9"/>
    <w:rsid w:val="00340626"/>
    <w:rsid w:val="00345F14"/>
    <w:rsid w:val="0034703D"/>
    <w:rsid w:val="00364FF2"/>
    <w:rsid w:val="003A024E"/>
    <w:rsid w:val="003C1828"/>
    <w:rsid w:val="003C5A1C"/>
    <w:rsid w:val="004734E1"/>
    <w:rsid w:val="004742B0"/>
    <w:rsid w:val="00475C40"/>
    <w:rsid w:val="004C064E"/>
    <w:rsid w:val="004D32D0"/>
    <w:rsid w:val="004E158B"/>
    <w:rsid w:val="004F731A"/>
    <w:rsid w:val="0051324B"/>
    <w:rsid w:val="00534066"/>
    <w:rsid w:val="005424FE"/>
    <w:rsid w:val="00563377"/>
    <w:rsid w:val="00590B78"/>
    <w:rsid w:val="00593AA4"/>
    <w:rsid w:val="00595F21"/>
    <w:rsid w:val="005D572F"/>
    <w:rsid w:val="005E587D"/>
    <w:rsid w:val="005E7830"/>
    <w:rsid w:val="005F7118"/>
    <w:rsid w:val="00601CD4"/>
    <w:rsid w:val="0061498D"/>
    <w:rsid w:val="0065030B"/>
    <w:rsid w:val="00655C73"/>
    <w:rsid w:val="00670056"/>
    <w:rsid w:val="006C49C9"/>
    <w:rsid w:val="006D76EB"/>
    <w:rsid w:val="007560DE"/>
    <w:rsid w:val="007677CC"/>
    <w:rsid w:val="0077106E"/>
    <w:rsid w:val="00777A50"/>
    <w:rsid w:val="007A18EA"/>
    <w:rsid w:val="007B0731"/>
    <w:rsid w:val="007B38B6"/>
    <w:rsid w:val="007D4BDA"/>
    <w:rsid w:val="007E2DC9"/>
    <w:rsid w:val="007F0B98"/>
    <w:rsid w:val="0081371D"/>
    <w:rsid w:val="008353FE"/>
    <w:rsid w:val="00862786"/>
    <w:rsid w:val="00873892"/>
    <w:rsid w:val="00892B80"/>
    <w:rsid w:val="008B43F4"/>
    <w:rsid w:val="008C698C"/>
    <w:rsid w:val="008D4E9B"/>
    <w:rsid w:val="008E694E"/>
    <w:rsid w:val="009325F2"/>
    <w:rsid w:val="0095577C"/>
    <w:rsid w:val="00985518"/>
    <w:rsid w:val="009A3B3A"/>
    <w:rsid w:val="009E0F92"/>
    <w:rsid w:val="009F6B53"/>
    <w:rsid w:val="00A56155"/>
    <w:rsid w:val="00A71802"/>
    <w:rsid w:val="00A91AAA"/>
    <w:rsid w:val="00AB612E"/>
    <w:rsid w:val="00AC07AE"/>
    <w:rsid w:val="00AD6252"/>
    <w:rsid w:val="00AE42A2"/>
    <w:rsid w:val="00B260FB"/>
    <w:rsid w:val="00B27D59"/>
    <w:rsid w:val="00B52939"/>
    <w:rsid w:val="00B53FFA"/>
    <w:rsid w:val="00B62C85"/>
    <w:rsid w:val="00B834B8"/>
    <w:rsid w:val="00BD4BF4"/>
    <w:rsid w:val="00C03905"/>
    <w:rsid w:val="00C1741B"/>
    <w:rsid w:val="00C24DEF"/>
    <w:rsid w:val="00C432A4"/>
    <w:rsid w:val="00C54712"/>
    <w:rsid w:val="00C86402"/>
    <w:rsid w:val="00CA3154"/>
    <w:rsid w:val="00CA33FA"/>
    <w:rsid w:val="00CB120F"/>
    <w:rsid w:val="00CF035C"/>
    <w:rsid w:val="00D06B92"/>
    <w:rsid w:val="00D355D9"/>
    <w:rsid w:val="00DA3ECA"/>
    <w:rsid w:val="00DB464D"/>
    <w:rsid w:val="00DC062C"/>
    <w:rsid w:val="00DD207C"/>
    <w:rsid w:val="00E2622C"/>
    <w:rsid w:val="00E36457"/>
    <w:rsid w:val="00E36EDD"/>
    <w:rsid w:val="00E56236"/>
    <w:rsid w:val="00E806F8"/>
    <w:rsid w:val="00F14912"/>
    <w:rsid w:val="00F25556"/>
    <w:rsid w:val="00F36D52"/>
    <w:rsid w:val="00F456A8"/>
    <w:rsid w:val="00F6742F"/>
    <w:rsid w:val="00F94F60"/>
    <w:rsid w:val="00FA4CC8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FC77"/>
  <w15:docId w15:val="{488AA3AC-AE81-4491-A70E-2BED945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321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47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24E"/>
    <w:pPr>
      <w:suppressAutoHyphens w:val="0"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24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024E"/>
    <w:rPr>
      <w:vertAlign w:val="superscript"/>
    </w:rPr>
  </w:style>
  <w:style w:type="paragraph" w:customStyle="1" w:styleId="Default">
    <w:name w:val="Default"/>
    <w:rsid w:val="006D7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330B-29CA-4BF0-9E00-F385B58D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feri</cp:lastModifiedBy>
  <cp:revision>2</cp:revision>
  <cp:lastPrinted>2017-04-07T13:55:00Z</cp:lastPrinted>
  <dcterms:created xsi:type="dcterms:W3CDTF">2020-11-18T08:43:00Z</dcterms:created>
  <dcterms:modified xsi:type="dcterms:W3CDTF">2020-11-18T08:43:00Z</dcterms:modified>
</cp:coreProperties>
</file>